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svg" ContentType="image/sv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E8AD6D" w14:textId="77777777" w:rsidR="00AA4429" w:rsidRPr="00F16DAB" w:rsidRDefault="00000000">
      <w:pPr>
        <w:pStyle w:val="Textkrper"/>
        <w:rPr>
          <w:rFonts w:cstheme="minorHAnsi"/>
          <w:b/>
          <w:bCs/>
          <w:color w:val="000000"/>
          <w:sz w:val="32"/>
          <w:szCs w:val="32"/>
        </w:rPr>
      </w:pPr>
      <w:bookmarkStart w:id="0" w:name="__DdeLink__2039_2515549519"/>
      <w:r w:rsidRPr="00F16DAB">
        <w:rPr>
          <w:rFonts w:cstheme="minorHAnsi"/>
          <w:b/>
          <w:bCs/>
          <w:color w:val="000000"/>
          <w:sz w:val="32"/>
          <w:szCs w:val="32"/>
        </w:rPr>
        <w:t>Hybride Prozesse des Zeichnens – Bewegte Bilder und das Werk von William Kentridge im Kunstunterricht</w:t>
      </w:r>
      <w:bookmarkEnd w:id="0"/>
    </w:p>
    <w:p w14:paraId="3B5204D7" w14:textId="77777777" w:rsidR="00AA4429" w:rsidRDefault="00AA4429">
      <w:pPr>
        <w:rPr>
          <w:rFonts w:cstheme="minorHAnsi"/>
          <w:b/>
          <w:bCs/>
          <w:sz w:val="28"/>
          <w:szCs w:val="28"/>
        </w:rPr>
      </w:pPr>
    </w:p>
    <w:p w14:paraId="54908891" w14:textId="77777777" w:rsidR="00AA4429" w:rsidRDefault="00000000">
      <w:pPr>
        <w:rPr>
          <w:rFonts w:cstheme="minorHAnsi"/>
          <w:i/>
          <w:lang w:eastAsia="de-DE"/>
        </w:rPr>
      </w:pPr>
      <w:r>
        <w:rPr>
          <w:rFonts w:cstheme="minorHAnsi"/>
          <w:lang w:eastAsia="de-DE"/>
        </w:rPr>
        <w:t xml:space="preserve">Dr. Anna </w:t>
      </w:r>
      <w:proofErr w:type="spellStart"/>
      <w:r>
        <w:rPr>
          <w:rFonts w:cstheme="minorHAnsi"/>
          <w:lang w:eastAsia="de-DE"/>
        </w:rPr>
        <w:t>Kreysing</w:t>
      </w:r>
      <w:proofErr w:type="spellEnd"/>
      <w:r>
        <w:rPr>
          <w:rFonts w:cstheme="minorHAnsi"/>
          <w:lang w:eastAsia="de-DE"/>
        </w:rPr>
        <w:t xml:space="preserve"> </w:t>
      </w:r>
      <w:r>
        <w:rPr>
          <w:rFonts w:cstheme="minorHAnsi"/>
          <w:vertAlign w:val="superscript"/>
          <w:lang w:eastAsia="de-DE"/>
        </w:rPr>
        <w:t>1</w:t>
      </w:r>
    </w:p>
    <w:p w14:paraId="47D4020F" w14:textId="77777777" w:rsidR="00AA4429" w:rsidRDefault="00000000">
      <w:pPr>
        <w:rPr>
          <w:rFonts w:cstheme="minorHAnsi"/>
          <w:lang w:eastAsia="de-DE"/>
        </w:rPr>
      </w:pPr>
      <w:r>
        <w:rPr>
          <w:rFonts w:cstheme="minorHAnsi"/>
          <w:vertAlign w:val="superscript"/>
          <w:lang w:eastAsia="de-DE"/>
        </w:rPr>
        <w:t>1</w:t>
      </w:r>
      <w:r>
        <w:rPr>
          <w:rFonts w:cstheme="minorHAnsi"/>
          <w:lang w:eastAsia="de-DE"/>
        </w:rPr>
        <w:t xml:space="preserve"> Kunstakademie Düsseldorf</w:t>
      </w:r>
    </w:p>
    <w:p w14:paraId="2B5FDC0E" w14:textId="77777777" w:rsidR="00AA4429" w:rsidRDefault="00000000">
      <w:pPr>
        <w:rPr>
          <w:rFonts w:cstheme="minorHAnsi"/>
          <w:lang w:eastAsia="de-DE"/>
        </w:rPr>
      </w:pPr>
      <w:proofErr w:type="spellStart"/>
      <w:r>
        <w:rPr>
          <w:rFonts w:cstheme="minorHAnsi"/>
          <w:lang w:eastAsia="de-DE"/>
        </w:rPr>
        <w:t>Ansprechpartner:innen</w:t>
      </w:r>
      <w:proofErr w:type="spellEnd"/>
      <w:r>
        <w:rPr>
          <w:rFonts w:cstheme="minorHAnsi"/>
          <w:lang w:eastAsia="de-DE"/>
        </w:rPr>
        <w:t xml:space="preserve">: Prof.in Dr. Sara </w:t>
      </w:r>
      <w:proofErr w:type="spellStart"/>
      <w:r>
        <w:rPr>
          <w:rFonts w:cstheme="minorHAnsi"/>
          <w:lang w:eastAsia="de-DE"/>
        </w:rPr>
        <w:t>Hornäk</w:t>
      </w:r>
      <w:proofErr w:type="spellEnd"/>
      <w:r>
        <w:rPr>
          <w:rFonts w:cstheme="minorHAnsi"/>
          <w:lang w:eastAsia="de-DE"/>
        </w:rPr>
        <w:t xml:space="preserve">, Dr. Anna </w:t>
      </w:r>
      <w:proofErr w:type="spellStart"/>
      <w:r>
        <w:rPr>
          <w:rFonts w:cstheme="minorHAnsi"/>
          <w:lang w:eastAsia="de-DE"/>
        </w:rPr>
        <w:t>Kreysing</w:t>
      </w:r>
      <w:proofErr w:type="spellEnd"/>
      <w:r>
        <w:rPr>
          <w:rFonts w:cstheme="minorHAnsi"/>
          <w:lang w:eastAsia="de-DE"/>
        </w:rPr>
        <w:t>, E-Mail: kunstdidaktik@kunstakademie-duesseldorf.de</w:t>
      </w:r>
    </w:p>
    <w:p w14:paraId="1789E06D" w14:textId="77777777" w:rsidR="00AA4429" w:rsidRDefault="00AA4429">
      <w:pPr>
        <w:rPr>
          <w:rFonts w:cstheme="minorHAnsi"/>
          <w:i/>
          <w:sz w:val="24"/>
          <w:lang w:eastAsia="de-DE"/>
        </w:rPr>
      </w:pPr>
    </w:p>
    <w:sdt>
      <w:sdtPr>
        <w:rPr>
          <w:rFonts w:eastAsiaTheme="minorHAnsi" w:cstheme="minorBidi"/>
          <w:b w:val="0"/>
          <w:sz w:val="22"/>
          <w:szCs w:val="22"/>
          <w:lang w:eastAsia="en-US"/>
        </w:rPr>
        <w:id w:val="971167416"/>
        <w:docPartObj>
          <w:docPartGallery w:val="Table of Contents"/>
          <w:docPartUnique/>
        </w:docPartObj>
      </w:sdtPr>
      <w:sdtContent>
        <w:p w14:paraId="1F73792F" w14:textId="77777777" w:rsidR="00AA4429" w:rsidRDefault="00000000">
          <w:pPr>
            <w:pStyle w:val="Inhaltsverzeichnisberschrift"/>
            <w:numPr>
              <w:ilvl w:val="0"/>
              <w:numId w:val="0"/>
            </w:numPr>
            <w:ind w:left="432"/>
            <w:rPr>
              <w:rFonts w:cstheme="minorHAnsi"/>
            </w:rPr>
          </w:pPr>
          <w:r>
            <w:rPr>
              <w:rFonts w:cstheme="minorHAnsi"/>
            </w:rPr>
            <w:t>Gliederung</w:t>
          </w:r>
        </w:p>
        <w:p w14:paraId="2BFCD3C5" w14:textId="77777777" w:rsidR="00AA4429" w:rsidRDefault="00000000">
          <w:pPr>
            <w:pStyle w:val="Verzeichnis1"/>
            <w:tabs>
              <w:tab w:val="left" w:pos="440"/>
              <w:tab w:val="right" w:leader="dot" w:pos="9062"/>
            </w:tabs>
            <w:rPr>
              <w:rFonts w:eastAsiaTheme="minorEastAsia" w:cstheme="minorHAnsi"/>
              <w:lang w:eastAsia="de-DE"/>
            </w:rPr>
          </w:pPr>
          <w:r>
            <w:fldChar w:fldCharType="begin"/>
          </w:r>
          <w:r>
            <w:rPr>
              <w:rFonts w:cs="Calibri"/>
            </w:rPr>
            <w:instrText xml:space="preserve"> TOC \z \o "1-3" \u \h</w:instrText>
          </w:r>
          <w:r>
            <w:rPr>
              <w:rFonts w:cs="Calibri"/>
            </w:rPr>
            <w:fldChar w:fldCharType="separate"/>
          </w:r>
          <w:r>
            <w:rPr>
              <w:rFonts w:cstheme="minorHAnsi"/>
            </w:rPr>
            <w:t>1</w:t>
          </w:r>
          <w:r>
            <w:rPr>
              <w:rFonts w:eastAsiaTheme="minorEastAsia" w:cstheme="minorHAnsi"/>
              <w:lang w:eastAsia="de-DE"/>
            </w:rPr>
            <w:tab/>
          </w:r>
          <w:r>
            <w:rPr>
              <w:rFonts w:cstheme="minorHAnsi"/>
            </w:rPr>
            <w:t>Kurzfassung</w:t>
          </w:r>
          <w:r>
            <w:rPr>
              <w:rFonts w:cstheme="minorHAnsi"/>
            </w:rPr>
            <w:tab/>
            <w:t>1</w:t>
          </w:r>
        </w:p>
        <w:p w14:paraId="1D550249" w14:textId="77777777" w:rsidR="00AA4429" w:rsidRDefault="00000000">
          <w:pPr>
            <w:pStyle w:val="Verzeichnis2"/>
            <w:tabs>
              <w:tab w:val="left" w:pos="880"/>
              <w:tab w:val="right" w:leader="dot" w:pos="9062"/>
            </w:tabs>
            <w:rPr>
              <w:rFonts w:eastAsiaTheme="minorEastAsia" w:cstheme="minorHAnsi"/>
              <w:lang w:eastAsia="de-DE"/>
            </w:rPr>
          </w:pPr>
          <w:r>
            <w:rPr>
              <w:rFonts w:cstheme="minorHAnsi"/>
            </w:rPr>
            <w:t>1.1</w:t>
          </w:r>
          <w:r>
            <w:rPr>
              <w:rFonts w:eastAsiaTheme="minorEastAsia" w:cstheme="minorHAnsi"/>
              <w:lang w:eastAsia="de-DE"/>
            </w:rPr>
            <w:tab/>
          </w:r>
          <w:r>
            <w:rPr>
              <w:rFonts w:cstheme="minorHAnsi"/>
            </w:rPr>
            <w:t>Basisinformationen zum Fortbildungskonzept</w:t>
          </w:r>
          <w:r>
            <w:rPr>
              <w:rFonts w:cstheme="minorHAnsi"/>
            </w:rPr>
            <w:tab/>
            <w:t>2</w:t>
          </w:r>
        </w:p>
        <w:p w14:paraId="61457C90" w14:textId="77777777" w:rsidR="00AA4429" w:rsidRDefault="00000000">
          <w:pPr>
            <w:pStyle w:val="Verzeichnis2"/>
            <w:tabs>
              <w:tab w:val="left" w:pos="880"/>
              <w:tab w:val="right" w:leader="dot" w:pos="9062"/>
            </w:tabs>
            <w:rPr>
              <w:rFonts w:eastAsiaTheme="minorEastAsia" w:cstheme="minorHAnsi"/>
              <w:lang w:eastAsia="de-DE"/>
            </w:rPr>
          </w:pPr>
          <w:r>
            <w:rPr>
              <w:rFonts w:cstheme="minorHAnsi"/>
            </w:rPr>
            <w:t>1.2</w:t>
          </w:r>
          <w:r>
            <w:rPr>
              <w:rFonts w:eastAsiaTheme="minorEastAsia" w:cstheme="minorHAnsi"/>
              <w:lang w:eastAsia="de-DE"/>
            </w:rPr>
            <w:tab/>
          </w:r>
          <w:r>
            <w:rPr>
              <w:rFonts w:cstheme="minorHAnsi"/>
            </w:rPr>
            <w:t>Inhalt &amp; Aufbau: Organisatorisches, Lernformen und eingesetzte Ressourcen</w:t>
          </w:r>
          <w:r>
            <w:rPr>
              <w:rFonts w:cstheme="minorHAnsi"/>
            </w:rPr>
            <w:tab/>
            <w:t>3</w:t>
          </w:r>
        </w:p>
        <w:p w14:paraId="41C89C8B" w14:textId="77777777" w:rsidR="00AA4429" w:rsidRDefault="00000000">
          <w:pPr>
            <w:pStyle w:val="Verzeichnis2"/>
            <w:tabs>
              <w:tab w:val="left" w:pos="880"/>
              <w:tab w:val="right" w:leader="dot" w:pos="9062"/>
            </w:tabs>
            <w:rPr>
              <w:rFonts w:eastAsiaTheme="minorEastAsia" w:cstheme="minorHAnsi"/>
              <w:lang w:eastAsia="de-DE"/>
            </w:rPr>
          </w:pPr>
          <w:r>
            <w:rPr>
              <w:rFonts w:cstheme="minorHAnsi"/>
            </w:rPr>
            <w:t>1.3</w:t>
          </w:r>
          <w:r>
            <w:rPr>
              <w:rFonts w:eastAsiaTheme="minorEastAsia" w:cstheme="minorHAnsi"/>
              <w:lang w:eastAsia="de-DE"/>
            </w:rPr>
            <w:tab/>
          </w:r>
          <w:r>
            <w:rPr>
              <w:rFonts w:cstheme="minorHAnsi"/>
            </w:rPr>
            <w:t>Hintergründe &amp; Querschnittsthemen</w:t>
          </w:r>
          <w:r>
            <w:rPr>
              <w:rFonts w:cstheme="minorHAnsi"/>
            </w:rPr>
            <w:tab/>
            <w:t>3</w:t>
          </w:r>
        </w:p>
        <w:p w14:paraId="482A607B" w14:textId="77777777" w:rsidR="00AA4429" w:rsidRDefault="00000000">
          <w:pPr>
            <w:pStyle w:val="Verzeichnis2"/>
            <w:tabs>
              <w:tab w:val="left" w:pos="880"/>
              <w:tab w:val="right" w:leader="dot" w:pos="9062"/>
            </w:tabs>
            <w:rPr>
              <w:rFonts w:eastAsiaTheme="minorEastAsia" w:cstheme="minorHAnsi"/>
              <w:lang w:eastAsia="de-DE"/>
            </w:rPr>
          </w:pPr>
          <w:r>
            <w:rPr>
              <w:rFonts w:cstheme="minorHAnsi"/>
            </w:rPr>
            <w:t>1.4</w:t>
          </w:r>
          <w:r>
            <w:rPr>
              <w:rFonts w:eastAsiaTheme="minorEastAsia" w:cstheme="minorHAnsi"/>
              <w:lang w:eastAsia="de-DE"/>
            </w:rPr>
            <w:tab/>
          </w:r>
          <w:r>
            <w:rPr>
              <w:rFonts w:cstheme="minorHAnsi"/>
            </w:rPr>
            <w:t>Quellen</w:t>
          </w:r>
          <w:r>
            <w:rPr>
              <w:rFonts w:cstheme="minorHAnsi"/>
            </w:rPr>
            <w:tab/>
            <w:t>3</w:t>
          </w:r>
        </w:p>
        <w:p w14:paraId="1CC41C50" w14:textId="77777777" w:rsidR="00AA4429" w:rsidRDefault="00000000">
          <w:pPr>
            <w:pStyle w:val="Verzeichnis1"/>
            <w:tabs>
              <w:tab w:val="left" w:pos="440"/>
              <w:tab w:val="right" w:leader="dot" w:pos="9062"/>
            </w:tabs>
            <w:rPr>
              <w:rFonts w:eastAsiaTheme="minorEastAsia" w:cstheme="minorHAnsi"/>
              <w:lang w:eastAsia="de-DE"/>
            </w:rPr>
          </w:pPr>
          <w:r>
            <w:rPr>
              <w:rFonts w:cstheme="minorHAnsi"/>
            </w:rPr>
            <w:t>2</w:t>
          </w:r>
          <w:r>
            <w:rPr>
              <w:rFonts w:eastAsiaTheme="minorEastAsia" w:cstheme="minorHAnsi"/>
              <w:lang w:eastAsia="de-DE"/>
            </w:rPr>
            <w:tab/>
          </w:r>
          <w:r>
            <w:rPr>
              <w:rFonts w:cstheme="minorHAnsi"/>
            </w:rPr>
            <w:t>Didaktische Anleitung für Nutzende</w:t>
          </w:r>
          <w:r>
            <w:rPr>
              <w:rFonts w:cstheme="minorHAnsi"/>
            </w:rPr>
            <w:tab/>
            <w:t>4</w:t>
          </w:r>
        </w:p>
        <w:p w14:paraId="2A7EE36F" w14:textId="77777777" w:rsidR="00AA4429" w:rsidRDefault="00000000">
          <w:pPr>
            <w:rPr>
              <w:rFonts w:cstheme="minorHAnsi"/>
            </w:rPr>
          </w:pPr>
          <w:r>
            <w:rPr>
              <w:rFonts w:eastAsiaTheme="minorEastAsia" w:cstheme="minorHAnsi"/>
              <w:b/>
              <w:bCs/>
            </w:rPr>
            <w:t>__________________________________________________________________________________</w:t>
          </w:r>
          <w:r>
            <w:rPr>
              <w:rFonts w:eastAsia="Arial" w:cs="Calibri"/>
              <w:b/>
              <w:bCs/>
            </w:rPr>
            <w:fldChar w:fldCharType="end"/>
          </w:r>
        </w:p>
      </w:sdtContent>
    </w:sdt>
    <w:p w14:paraId="60E7DFE8" w14:textId="77777777" w:rsidR="00AA4429" w:rsidRDefault="00000000">
      <w:pPr>
        <w:pStyle w:val="berschrift1"/>
        <w:spacing w:after="160"/>
        <w:rPr>
          <w:rFonts w:cstheme="minorHAnsi"/>
        </w:rPr>
      </w:pPr>
      <w:bookmarkStart w:id="1" w:name="_Toc193899715"/>
      <w:r>
        <w:rPr>
          <w:rFonts w:cstheme="minorHAnsi"/>
        </w:rPr>
        <w:t>Kurzfassung</w:t>
      </w:r>
      <w:bookmarkEnd w:id="1"/>
    </w:p>
    <w:tbl>
      <w:tblPr>
        <w:tblStyle w:val="Tabellenraster"/>
        <w:tblW w:w="5000" w:type="pct"/>
        <w:tblLayout w:type="fixed"/>
        <w:tblCellMar>
          <w:top w:w="57" w:type="dxa"/>
          <w:left w:w="57" w:type="dxa"/>
          <w:bottom w:w="57" w:type="dxa"/>
          <w:right w:w="57" w:type="dxa"/>
        </w:tblCellMar>
        <w:tblLook w:val="04A0" w:firstRow="1" w:lastRow="0" w:firstColumn="1" w:lastColumn="0" w:noHBand="0" w:noVBand="1"/>
      </w:tblPr>
      <w:tblGrid>
        <w:gridCol w:w="553"/>
        <w:gridCol w:w="8509"/>
      </w:tblGrid>
      <w:tr w:rsidR="00AA4429" w14:paraId="04AF4750" w14:textId="77777777">
        <w:trPr>
          <w:trHeight w:val="397"/>
        </w:trPr>
        <w:tc>
          <w:tcPr>
            <w:tcW w:w="553" w:type="dxa"/>
            <w:tcBorders>
              <w:right w:val="nil"/>
            </w:tcBorders>
            <w:shd w:val="clear" w:color="auto" w:fill="F7CAAC" w:themeFill="accent2" w:themeFillTint="66"/>
            <w:vAlign w:val="center"/>
          </w:tcPr>
          <w:p w14:paraId="3A85A52B" w14:textId="77777777" w:rsidR="00AA4429" w:rsidRDefault="00000000">
            <w:pPr>
              <w:spacing w:after="0" w:line="240" w:lineRule="auto"/>
              <w:jc w:val="center"/>
              <w:rPr>
                <w:rFonts w:cstheme="minorHAnsi"/>
                <w:b/>
                <w:sz w:val="24"/>
                <w:szCs w:val="24"/>
              </w:rPr>
            </w:pPr>
            <w:r>
              <w:rPr>
                <w:noProof/>
              </w:rPr>
              <w:drawing>
                <wp:inline distT="0" distB="0" distL="0" distR="0" wp14:anchorId="6078EB7D" wp14:editId="19EEF6CD">
                  <wp:extent cx="228600" cy="228600"/>
                  <wp:effectExtent l="0" t="0" r="0" b="0"/>
                  <wp:docPr id="1" name="Grafik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6"/>
                          <pic:cNvPicPr>
                            <a:picLocks noChangeAspect="1" noChangeArrowheads="1"/>
                          </pic:cNvPicPr>
                        </pic:nvPicPr>
                        <pic:blipFill>
                          <a:blip r:embed="rId8"/>
                          <a:stretch>
                            <a:fillRect/>
                          </a:stretch>
                        </pic:blipFill>
                        <pic:spPr bwMode="auto">
                          <a:xfrm>
                            <a:off x="0" y="0"/>
                            <a:ext cx="228600" cy="228600"/>
                          </a:xfrm>
                          <a:prstGeom prst="rect">
                            <a:avLst/>
                          </a:prstGeom>
                          <a:noFill/>
                        </pic:spPr>
                      </pic:pic>
                    </a:graphicData>
                  </a:graphic>
                </wp:inline>
              </w:drawing>
            </w:r>
          </w:p>
        </w:tc>
        <w:tc>
          <w:tcPr>
            <w:tcW w:w="8519" w:type="dxa"/>
            <w:tcBorders>
              <w:left w:val="nil"/>
            </w:tcBorders>
            <w:shd w:val="clear" w:color="auto" w:fill="F7CAAC" w:themeFill="accent2" w:themeFillTint="66"/>
            <w:vAlign w:val="center"/>
          </w:tcPr>
          <w:p w14:paraId="341E2CF3" w14:textId="77777777" w:rsidR="00AA4429" w:rsidRDefault="00000000">
            <w:pPr>
              <w:spacing w:after="0" w:line="240" w:lineRule="auto"/>
              <w:rPr>
                <w:rFonts w:cstheme="minorHAnsi"/>
                <w:b/>
                <w:sz w:val="24"/>
                <w:szCs w:val="24"/>
              </w:rPr>
            </w:pPr>
            <w:r>
              <w:rPr>
                <w:rFonts w:eastAsia="Calibri" w:cstheme="minorHAnsi"/>
                <w:b/>
                <w:sz w:val="24"/>
                <w:szCs w:val="24"/>
              </w:rPr>
              <w:t>Beschreibung</w:t>
            </w:r>
          </w:p>
        </w:tc>
      </w:tr>
      <w:tr w:rsidR="00AA4429" w14:paraId="7DF920F6" w14:textId="77777777">
        <w:trPr>
          <w:trHeight w:val="784"/>
        </w:trPr>
        <w:tc>
          <w:tcPr>
            <w:tcW w:w="9072" w:type="dxa"/>
            <w:gridSpan w:val="2"/>
          </w:tcPr>
          <w:p w14:paraId="534F8427" w14:textId="77777777" w:rsidR="00AA4429" w:rsidRDefault="00000000">
            <w:pPr>
              <w:spacing w:after="0" w:line="240" w:lineRule="auto"/>
              <w:rPr>
                <w:rFonts w:cstheme="minorHAnsi"/>
                <w:color w:val="FF0000"/>
              </w:rPr>
            </w:pPr>
            <w:r>
              <w:rPr>
                <w:rFonts w:eastAsia="Calibri" w:cstheme="minorHAnsi"/>
              </w:rPr>
              <w:t>Das vorliegende Fortbildungsmodul besteht aus mehreren Bausteinen, die je nach Bedarf unterschiedlich kombiniert werden können. Wir haben uns entschieden, nicht digitale Tools in den Fokus der Vermittlung zu stellen, sondern durch das Thematisieren des Werkes eines multimedial arbeitenden Künstlers der Gegenwart digital gestütztes Arbeiten im Kunstunterricht anzuleiten. Die drei modularen Workshops gehen von der Kunstpraxis aus und sind materialbasiert. Wie bei vielen eindrücklichen Kunstwerken auch steht nicht die Fokussierung der Technik, sondern die Thematisierung gesellschaftlich drängender Themen im Vordergrund</w:t>
            </w:r>
            <w:r>
              <w:rPr>
                <w:rFonts w:eastAsia="Calibri" w:cstheme="minorHAnsi"/>
                <w:color w:val="FF0000"/>
              </w:rPr>
              <w:t>.</w:t>
            </w:r>
          </w:p>
          <w:p w14:paraId="2C8DBFEF" w14:textId="77777777" w:rsidR="00AA4429" w:rsidRDefault="00000000">
            <w:pPr>
              <w:spacing w:after="0" w:line="240" w:lineRule="auto"/>
              <w:rPr>
                <w:rFonts w:cstheme="minorHAnsi"/>
                <w:color w:val="FF0000"/>
              </w:rPr>
            </w:pPr>
            <w:r>
              <w:rPr>
                <w:rFonts w:eastAsia="Calibri" w:cstheme="minorHAnsi"/>
                <w:color w:val="FF0000"/>
              </w:rPr>
              <w:t xml:space="preserve"> </w:t>
            </w:r>
          </w:p>
          <w:p w14:paraId="5508FFA7" w14:textId="77777777" w:rsidR="00AA4429" w:rsidRDefault="00000000">
            <w:pPr>
              <w:spacing w:after="0" w:line="276" w:lineRule="auto"/>
              <w:jc w:val="both"/>
              <w:rPr>
                <w:rFonts w:cstheme="minorHAnsi"/>
                <w:sz w:val="20"/>
                <w:szCs w:val="20"/>
              </w:rPr>
            </w:pPr>
            <w:r>
              <w:rPr>
                <w:rFonts w:eastAsia="Calibri" w:cstheme="minorHAnsi"/>
                <w:sz w:val="20"/>
                <w:szCs w:val="20"/>
              </w:rPr>
              <w:t>William Kentridge schafft multimediale Gesamtkunstwerke, hybride Formen zwischen Zwei- und Dreidimensionalität, Objekt und Raum, visuellen und akustischen Eindrücken, digitalen und analogen Verfahren. Immer sind es synästhetische Eindrücke, die eine besondere Aufmerksamkeit erfordern und alle Sinne fordern. Durch diese Komplexität, die sich im späten Werk Kentridges steigert, eröffnen sich unterschiedliche Zugangs- und Rezeptionsmöglichkeiten, vielfältige künstlerische, kunstwissenschaftliche und kunsttheoretische Fragen und eine Reihe kunstpädagogischer Anknüpfungspunkte.</w:t>
            </w:r>
          </w:p>
          <w:p w14:paraId="55447C9D" w14:textId="77777777" w:rsidR="00AA4429" w:rsidRDefault="00AA4429">
            <w:pPr>
              <w:spacing w:after="0" w:line="276" w:lineRule="auto"/>
              <w:jc w:val="both"/>
              <w:rPr>
                <w:rFonts w:cstheme="minorHAnsi"/>
                <w:sz w:val="20"/>
                <w:szCs w:val="20"/>
              </w:rPr>
            </w:pPr>
          </w:p>
          <w:p w14:paraId="3F6D6FCC" w14:textId="77777777" w:rsidR="00AA4429" w:rsidRDefault="00000000">
            <w:pPr>
              <w:spacing w:after="0" w:line="276" w:lineRule="auto"/>
              <w:jc w:val="both"/>
              <w:rPr>
                <w:rFonts w:cstheme="minorHAnsi"/>
                <w:sz w:val="20"/>
                <w:szCs w:val="20"/>
              </w:rPr>
            </w:pPr>
            <w:r>
              <w:rPr>
                <w:rFonts w:eastAsia="Calibri" w:cstheme="minorHAnsi"/>
                <w:sz w:val="20"/>
                <w:szCs w:val="20"/>
              </w:rPr>
              <w:t xml:space="preserve">Das vorliegende Material liefert einige Vorträge (gehalten am 8.3.24 an der Kunstakademie, bzw. im Nachgang zu dieser Tagung), die im Rahmen eines </w:t>
            </w:r>
            <w:proofErr w:type="spellStart"/>
            <w:r>
              <w:rPr>
                <w:rFonts w:eastAsia="Calibri" w:cstheme="minorHAnsi"/>
                <w:sz w:val="20"/>
                <w:szCs w:val="20"/>
              </w:rPr>
              <w:t>Blended</w:t>
            </w:r>
            <w:proofErr w:type="spellEnd"/>
            <w:r>
              <w:rPr>
                <w:rFonts w:eastAsia="Calibri" w:cstheme="minorHAnsi"/>
                <w:sz w:val="20"/>
                <w:szCs w:val="20"/>
              </w:rPr>
              <w:t xml:space="preserve"> Learning genutzt werden können und drei Workshops zu </w:t>
            </w:r>
            <w:proofErr w:type="spellStart"/>
            <w:r>
              <w:rPr>
                <w:rFonts w:eastAsia="Calibri" w:cstheme="minorHAnsi"/>
                <w:sz w:val="20"/>
                <w:szCs w:val="20"/>
              </w:rPr>
              <w:t>Stop</w:t>
            </w:r>
            <w:proofErr w:type="spellEnd"/>
            <w:r>
              <w:rPr>
                <w:rFonts w:eastAsia="Calibri" w:cstheme="minorHAnsi"/>
                <w:sz w:val="20"/>
                <w:szCs w:val="20"/>
              </w:rPr>
              <w:t>-</w:t>
            </w:r>
            <w:r>
              <w:rPr>
                <w:rFonts w:eastAsia="Calibri" w:cstheme="minorHAnsi"/>
                <w:sz w:val="20"/>
                <w:szCs w:val="20"/>
              </w:rPr>
              <w:lastRenderedPageBreak/>
              <w:t>Motion-Filmen, verstanden als hybride Formen des Zeichnens. Diese Workshops haben jeweils einen rezeptiven Input und im Weiteren eine geleitete praktische Phase und schließen mit Plenumsgesprächen sowie Reflexionen ab.</w:t>
            </w:r>
          </w:p>
          <w:p w14:paraId="6466BA00" w14:textId="77777777" w:rsidR="00AA4429" w:rsidRDefault="00000000">
            <w:pPr>
              <w:spacing w:after="0" w:line="276" w:lineRule="auto"/>
              <w:jc w:val="both"/>
              <w:rPr>
                <w:rFonts w:cstheme="minorHAnsi"/>
                <w:color w:val="000000" w:themeColor="text1"/>
                <w:sz w:val="20"/>
                <w:szCs w:val="20"/>
              </w:rPr>
            </w:pPr>
            <w:r>
              <w:rPr>
                <w:rFonts w:eastAsia="Calibri" w:cstheme="minorHAnsi"/>
                <w:color w:val="000000" w:themeColor="text1"/>
                <w:sz w:val="20"/>
                <w:szCs w:val="20"/>
              </w:rPr>
              <w:t>Mit den Workshopmodulen, die für Lehrkräfte als Fortbildung genutzt werden können, werden Möglichkeiten eröffnet, das Werk William Kentridges in seinen unterschiedlichen Facetten kennenzulernen. </w:t>
            </w:r>
          </w:p>
          <w:p w14:paraId="53FA8A7C" w14:textId="77777777" w:rsidR="00AA4429" w:rsidRDefault="00AA4429">
            <w:pPr>
              <w:spacing w:after="0" w:line="276" w:lineRule="auto"/>
              <w:jc w:val="both"/>
              <w:rPr>
                <w:rFonts w:cstheme="minorHAnsi"/>
                <w:color w:val="000000" w:themeColor="text1"/>
                <w:sz w:val="20"/>
                <w:szCs w:val="20"/>
              </w:rPr>
            </w:pPr>
          </w:p>
          <w:p w14:paraId="4D9F93E2" w14:textId="77777777" w:rsidR="00AA4429" w:rsidRDefault="00000000">
            <w:pPr>
              <w:spacing w:after="0" w:line="276" w:lineRule="auto"/>
              <w:jc w:val="both"/>
              <w:rPr>
                <w:rFonts w:cstheme="minorHAnsi"/>
                <w:sz w:val="20"/>
                <w:szCs w:val="20"/>
              </w:rPr>
            </w:pPr>
            <w:r>
              <w:rPr>
                <w:rFonts w:eastAsia="Calibri" w:cstheme="minorHAnsi"/>
                <w:color w:val="000000" w:themeColor="text1"/>
                <w:sz w:val="20"/>
                <w:szCs w:val="20"/>
              </w:rPr>
              <w:t xml:space="preserve">Teils werden in den Workshops </w:t>
            </w:r>
            <w:proofErr w:type="spellStart"/>
            <w:r>
              <w:rPr>
                <w:rFonts w:eastAsia="Calibri" w:cstheme="minorHAnsi"/>
                <w:color w:val="000000" w:themeColor="text1"/>
                <w:sz w:val="20"/>
                <w:szCs w:val="20"/>
              </w:rPr>
              <w:t>Schüler:innenbeispiele</w:t>
            </w:r>
            <w:proofErr w:type="spellEnd"/>
            <w:r>
              <w:rPr>
                <w:rFonts w:eastAsia="Calibri" w:cstheme="minorHAnsi"/>
                <w:color w:val="000000" w:themeColor="text1"/>
                <w:sz w:val="20"/>
                <w:szCs w:val="20"/>
              </w:rPr>
              <w:t xml:space="preserve"> und Unterrichtskonzepte vorgestellt, künstlerische und kunstwissenschaftliche Herangehensweisen sowie unterrichtspraktische Ideen erprobt und reflektiert.</w:t>
            </w:r>
          </w:p>
        </w:tc>
      </w:tr>
    </w:tbl>
    <w:p w14:paraId="597271BB" w14:textId="77777777" w:rsidR="00AA4429" w:rsidRDefault="00AA4429">
      <w:pPr>
        <w:sectPr w:rsidR="00AA4429">
          <w:headerReference w:type="even" r:id="rId9"/>
          <w:headerReference w:type="default" r:id="rId10"/>
          <w:footerReference w:type="even" r:id="rId11"/>
          <w:footerReference w:type="default" r:id="rId12"/>
          <w:headerReference w:type="first" r:id="rId13"/>
          <w:footerReference w:type="first" r:id="rId14"/>
          <w:pgSz w:w="11906" w:h="16838"/>
          <w:pgMar w:top="1417" w:right="1417" w:bottom="2028" w:left="1417" w:header="0" w:footer="1971" w:gutter="0"/>
          <w:cols w:space="720"/>
          <w:formProt w:val="0"/>
          <w:titlePg/>
          <w:docGrid w:linePitch="100"/>
        </w:sectPr>
      </w:pPr>
    </w:p>
    <w:p w14:paraId="1681F039" w14:textId="77777777" w:rsidR="00AA4429" w:rsidRDefault="00000000">
      <w:pPr>
        <w:pStyle w:val="berschrift2"/>
        <w:rPr>
          <w:rFonts w:cstheme="minorHAnsi"/>
        </w:rPr>
      </w:pPr>
      <w:bookmarkStart w:id="2" w:name="_Toc193899716"/>
      <w:r>
        <w:rPr>
          <w:rFonts w:cstheme="minorHAnsi"/>
        </w:rPr>
        <w:lastRenderedPageBreak/>
        <w:t>Basisinformationen zum Fortbildungskonzept</w:t>
      </w:r>
      <w:bookmarkEnd w:id="2"/>
    </w:p>
    <w:tbl>
      <w:tblPr>
        <w:tblStyle w:val="Tabellenraster"/>
        <w:tblW w:w="9062" w:type="dxa"/>
        <w:tblLayout w:type="fixed"/>
        <w:tblLook w:val="04A0" w:firstRow="1" w:lastRow="0" w:firstColumn="1" w:lastColumn="0" w:noHBand="0" w:noVBand="1"/>
      </w:tblPr>
      <w:tblGrid>
        <w:gridCol w:w="9062"/>
      </w:tblGrid>
      <w:tr w:rsidR="00AA4429" w14:paraId="4406A94E" w14:textId="77777777">
        <w:trPr>
          <w:cantSplit/>
          <w:trHeight w:val="349"/>
        </w:trPr>
        <w:tc>
          <w:tcPr>
            <w:tcW w:w="9062" w:type="dxa"/>
            <w:shd w:val="clear" w:color="auto" w:fill="F7CAAC" w:themeFill="accent2" w:themeFillTint="66"/>
            <w:vAlign w:val="center"/>
          </w:tcPr>
          <w:p w14:paraId="11E973A8" w14:textId="77777777" w:rsidR="00AA4429" w:rsidRDefault="00000000">
            <w:pPr>
              <w:spacing w:after="0" w:line="240" w:lineRule="auto"/>
              <w:rPr>
                <w:rFonts w:cstheme="minorHAnsi"/>
              </w:rPr>
            </w:pPr>
            <w:r>
              <w:rPr>
                <w:noProof/>
              </w:rPr>
              <w:drawing>
                <wp:anchor distT="0" distB="0" distL="114300" distR="114300" simplePos="0" relativeHeight="18" behindDoc="0" locked="0" layoutInCell="1" allowOverlap="1" wp14:anchorId="7F7EC885" wp14:editId="3DDFA368">
                  <wp:simplePos x="0" y="0"/>
                  <wp:positionH relativeFrom="column">
                    <wp:posOffset>29845</wp:posOffset>
                  </wp:positionH>
                  <wp:positionV relativeFrom="paragraph">
                    <wp:posOffset>-7620</wp:posOffset>
                  </wp:positionV>
                  <wp:extent cx="190500" cy="190500"/>
                  <wp:effectExtent l="0" t="0" r="0" b="0"/>
                  <wp:wrapSquare wrapText="bothSides"/>
                  <wp:docPr id="12"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rafik 5"/>
                          <pic:cNvPicPr>
                            <a:picLocks noChangeAspect="1" noChangeArrowheads="1"/>
                          </pic:cNvPicPr>
                        </pic:nvPicPr>
                        <pic:blipFill>
                          <a:blip r:embed="rId15"/>
                          <a:stretch>
                            <a:fillRect/>
                          </a:stretch>
                        </pic:blipFill>
                        <pic:spPr bwMode="auto">
                          <a:xfrm>
                            <a:off x="0" y="0"/>
                            <a:ext cx="190500" cy="190500"/>
                          </a:xfrm>
                          <a:prstGeom prst="rect">
                            <a:avLst/>
                          </a:prstGeom>
                          <a:noFill/>
                        </pic:spPr>
                      </pic:pic>
                    </a:graphicData>
                  </a:graphic>
                </wp:anchor>
              </w:drawing>
            </w:r>
            <w:r>
              <w:rPr>
                <w:rFonts w:eastAsia="Calibri" w:cstheme="minorHAnsi"/>
                <w:b/>
                <w:szCs w:val="24"/>
              </w:rPr>
              <w:t xml:space="preserve"> </w:t>
            </w:r>
            <w:proofErr w:type="spellStart"/>
            <w:r>
              <w:rPr>
                <w:rFonts w:eastAsia="Calibri" w:cstheme="minorHAnsi"/>
                <w:b/>
                <w:szCs w:val="24"/>
              </w:rPr>
              <w:t>Adressat:</w:t>
            </w:r>
            <w:r>
              <w:rPr>
                <w:rFonts w:eastAsia="Calibri" w:cstheme="minorHAnsi"/>
                <w:b/>
              </w:rPr>
              <w:t>inn</w:t>
            </w:r>
            <w:r>
              <w:rPr>
                <w:rFonts w:eastAsia="Calibri" w:cstheme="minorHAnsi"/>
                <w:b/>
                <w:szCs w:val="24"/>
              </w:rPr>
              <w:t>en</w:t>
            </w:r>
            <w:proofErr w:type="spellEnd"/>
            <w:r>
              <w:rPr>
                <w:rFonts w:eastAsia="Calibri" w:cstheme="minorHAnsi"/>
                <w:b/>
                <w:szCs w:val="24"/>
              </w:rPr>
              <w:t xml:space="preserve"> des Konzeptes</w:t>
            </w:r>
          </w:p>
        </w:tc>
      </w:tr>
      <w:tr w:rsidR="00AA4429" w14:paraId="607ADD1D" w14:textId="77777777">
        <w:trPr>
          <w:trHeight w:val="1123"/>
        </w:trPr>
        <w:tc>
          <w:tcPr>
            <w:tcW w:w="9062" w:type="dxa"/>
          </w:tcPr>
          <w:p w14:paraId="4E99F4CB" w14:textId="77777777" w:rsidR="00AA4429" w:rsidRDefault="00000000">
            <w:pPr>
              <w:pStyle w:val="Basisinfos"/>
              <w:rPr>
                <w:rFonts w:cstheme="minorHAnsi"/>
              </w:rPr>
            </w:pPr>
            <w:sdt>
              <w:sdtPr>
                <w:id w:val="1878428286"/>
                <w14:checkbox>
                  <w14:checked w14:val="1"/>
                  <w14:checkedState w14:val="2612" w14:font="MS Gothic"/>
                  <w14:uncheckedState w14:val="2610" w14:font="MS Gothic"/>
                </w14:checkbox>
              </w:sdtPr>
              <w:sdtContent>
                <w:r>
                  <w:rPr>
                    <w:rFonts w:ascii="Segoe UI Symbol" w:eastAsia="MS Gothic" w:hAnsi="Segoe UI Symbol" w:cs="Segoe UI Symbol"/>
                  </w:rPr>
                  <w:t>☒</w:t>
                </w:r>
              </w:sdtContent>
            </w:sdt>
            <w:r>
              <w:rPr>
                <w:rFonts w:eastAsia="Calibri" w:cstheme="minorHAnsi"/>
              </w:rPr>
              <w:t xml:space="preserve"> </w:t>
            </w:r>
            <w:proofErr w:type="spellStart"/>
            <w:r>
              <w:rPr>
                <w:rFonts w:eastAsia="Calibri" w:cstheme="minorHAnsi"/>
              </w:rPr>
              <w:t>Fortbildner:innen</w:t>
            </w:r>
            <w:proofErr w:type="spellEnd"/>
            <w:r>
              <w:rPr>
                <w:rFonts w:eastAsia="Calibri" w:cstheme="minorHAnsi"/>
              </w:rPr>
              <w:t xml:space="preserve"> / </w:t>
            </w:r>
            <w:proofErr w:type="spellStart"/>
            <w:r>
              <w:rPr>
                <w:rFonts w:eastAsia="Calibri" w:cstheme="minorHAnsi"/>
              </w:rPr>
              <w:t>Multiplikator:innen</w:t>
            </w:r>
            <w:proofErr w:type="spellEnd"/>
            <w:r>
              <w:rPr>
                <w:rFonts w:eastAsia="Calibri" w:cstheme="minorHAnsi"/>
              </w:rPr>
              <w:t xml:space="preserve"> für Fortbildungen (Lehrkräftebildung 3. Phase)</w:t>
            </w:r>
          </w:p>
          <w:p w14:paraId="0350F953" w14:textId="77777777" w:rsidR="00AA4429" w:rsidRDefault="00000000">
            <w:pPr>
              <w:pStyle w:val="Basisinfos"/>
              <w:rPr>
                <w:rFonts w:cstheme="minorHAnsi"/>
              </w:rPr>
            </w:pPr>
            <w:sdt>
              <w:sdtPr>
                <w:id w:val="1337729879"/>
                <w14:checkbox>
                  <w14:checked w14:val="1"/>
                  <w14:checkedState w14:val="2612" w14:font="MS Gothic"/>
                  <w14:uncheckedState w14:val="2610" w14:font="MS Gothic"/>
                </w14:checkbox>
              </w:sdtPr>
              <w:sdtContent>
                <w:r>
                  <w:rPr>
                    <w:rFonts w:ascii="Segoe UI Symbol" w:eastAsia="MS Gothic" w:hAnsi="Segoe UI Symbol" w:cs="Segoe UI Symbol"/>
                  </w:rPr>
                  <w:t>☒</w:t>
                </w:r>
              </w:sdtContent>
            </w:sdt>
            <w:r>
              <w:rPr>
                <w:rFonts w:eastAsia="Calibri" w:cstheme="minorHAnsi"/>
              </w:rPr>
              <w:t xml:space="preserve"> </w:t>
            </w:r>
            <w:proofErr w:type="spellStart"/>
            <w:r>
              <w:rPr>
                <w:rFonts w:eastAsia="Calibri" w:cstheme="minorHAnsi"/>
              </w:rPr>
              <w:t>Seminarleiter:innen</w:t>
            </w:r>
            <w:proofErr w:type="spellEnd"/>
            <w:r>
              <w:rPr>
                <w:rFonts w:eastAsia="Calibri" w:cstheme="minorHAnsi"/>
              </w:rPr>
              <w:t xml:space="preserve"> / </w:t>
            </w:r>
            <w:proofErr w:type="spellStart"/>
            <w:r>
              <w:rPr>
                <w:rFonts w:eastAsia="Calibri" w:cstheme="minorHAnsi"/>
              </w:rPr>
              <w:t>Multiplikator:innen</w:t>
            </w:r>
            <w:proofErr w:type="spellEnd"/>
            <w:r>
              <w:rPr>
                <w:rFonts w:eastAsia="Calibri" w:cstheme="minorHAnsi"/>
              </w:rPr>
              <w:t xml:space="preserve"> für den Vorbereitungsdienst (Lehrkräftebildung 2. Phase)</w:t>
            </w:r>
          </w:p>
          <w:p w14:paraId="54799601" w14:textId="77777777" w:rsidR="00AA4429" w:rsidRDefault="00000000">
            <w:pPr>
              <w:pStyle w:val="Basisinfos"/>
              <w:rPr>
                <w:rFonts w:cstheme="minorHAnsi"/>
              </w:rPr>
            </w:pPr>
            <w:sdt>
              <w:sdtPr>
                <w:id w:val="120037209"/>
                <w14:checkbox>
                  <w14:checked w14:val="1"/>
                  <w14:checkedState w14:val="2612" w14:font="MS Gothic"/>
                  <w14:uncheckedState w14:val="2610" w14:font="MS Gothic"/>
                </w14:checkbox>
              </w:sdtPr>
              <w:sdtContent>
                <w:r>
                  <w:rPr>
                    <w:rFonts w:ascii="Segoe UI Symbol" w:eastAsia="MS Gothic" w:hAnsi="Segoe UI Symbol" w:cs="Segoe UI Symbol"/>
                  </w:rPr>
                  <w:t>☒</w:t>
                </w:r>
              </w:sdtContent>
            </w:sdt>
            <w:r>
              <w:rPr>
                <w:rFonts w:eastAsia="Calibri" w:cstheme="minorHAnsi"/>
              </w:rPr>
              <w:t xml:space="preserve"> Lehrkräfte</w:t>
            </w:r>
          </w:p>
          <w:p w14:paraId="577C8EB0" w14:textId="77777777" w:rsidR="00AA4429" w:rsidRDefault="00000000">
            <w:pPr>
              <w:pStyle w:val="Basisinfos"/>
              <w:rPr>
                <w:rFonts w:cstheme="minorHAnsi"/>
                <w:sz w:val="22"/>
                <w:szCs w:val="24"/>
              </w:rPr>
            </w:pPr>
            <w:sdt>
              <w:sdtPr>
                <w:id w:val="-1989312663"/>
                <w14:checkbox>
                  <w14:checked w14:val="0"/>
                  <w14:checkedState w14:val="2612" w14:font="MS Gothic"/>
                  <w14:uncheckedState w14:val="2610" w14:font="MS Gothic"/>
                </w14:checkbox>
              </w:sdtPr>
              <w:sdtContent>
                <w:r>
                  <w:rPr>
                    <w:rFonts w:ascii="Segoe UI Symbol" w:eastAsia="MS Gothic" w:hAnsi="Segoe UI Symbol" w:cs="Segoe UI Symbol"/>
                    <w:szCs w:val="24"/>
                  </w:rPr>
                  <w:t>☐</w:t>
                </w:r>
              </w:sdtContent>
            </w:sdt>
            <w:r>
              <w:rPr>
                <w:rFonts w:eastAsia="Calibri" w:cstheme="minorHAnsi"/>
                <w:szCs w:val="24"/>
              </w:rPr>
              <w:t xml:space="preserve"> Sonstiges, und zwar: </w:t>
            </w:r>
          </w:p>
        </w:tc>
      </w:tr>
    </w:tbl>
    <w:p w14:paraId="64817FF1" w14:textId="77777777" w:rsidR="00AA4429" w:rsidRDefault="00000000">
      <w:pPr>
        <w:shd w:val="clear" w:color="auto" w:fill="E06C37"/>
        <w:spacing w:before="240" w:after="60"/>
        <w:rPr>
          <w:rFonts w:cstheme="minorHAnsi"/>
          <w:b/>
          <w:color w:val="FFFFFF" w:themeColor="background1"/>
          <w:sz w:val="24"/>
        </w:rPr>
      </w:pPr>
      <w:r>
        <w:rPr>
          <w:noProof/>
        </w:rPr>
        <mc:AlternateContent>
          <mc:Choice Requires="wps">
            <w:drawing>
              <wp:anchor distT="3175" distB="3175" distL="0" distR="635" simplePos="0" relativeHeight="19" behindDoc="0" locked="0" layoutInCell="1" allowOverlap="1" wp14:anchorId="478CA7D2" wp14:editId="7A0EF15C">
                <wp:simplePos x="0" y="0"/>
                <wp:positionH relativeFrom="column">
                  <wp:posOffset>1376045</wp:posOffset>
                </wp:positionH>
                <wp:positionV relativeFrom="paragraph">
                  <wp:posOffset>-63500</wp:posOffset>
                </wp:positionV>
                <wp:extent cx="1304925" cy="635"/>
                <wp:effectExtent l="0" t="3175" r="635" b="3175"/>
                <wp:wrapNone/>
                <wp:docPr id="13" name="Gerader Verbinder 25"/>
                <wp:cNvGraphicFramePr/>
                <a:graphic xmlns:a="http://schemas.openxmlformats.org/drawingml/2006/main">
                  <a:graphicData uri="http://schemas.microsoft.com/office/word/2010/wordprocessingShape">
                    <wps:wsp>
                      <wps:cNvCnPr/>
                      <wps:spPr>
                        <a:xfrm>
                          <a:off x="0" y="0"/>
                          <a:ext cx="1305000" cy="720"/>
                        </a:xfrm>
                        <a:prstGeom prst="line">
                          <a:avLst/>
                        </a:prstGeom>
                        <a:ln>
                          <a:solidFill>
                            <a:srgbClr val="000000"/>
                          </a:solidFill>
                        </a:ln>
                      </wps:spPr>
                      <wps:style>
                        <a:lnRef idx="1">
                          <a:schemeClr val="accent1"/>
                        </a:lnRef>
                        <a:fillRef idx="0">
                          <a:schemeClr val="accent1"/>
                        </a:fillRef>
                        <a:effectRef idx="0">
                          <a:schemeClr val="accent1"/>
                        </a:effectRef>
                        <a:fontRef idx="minor"/>
                      </wps:style>
                      <wps:bodyPr/>
                    </wps:wsp>
                  </a:graphicData>
                </a:graphic>
              </wp:anchor>
            </w:drawing>
          </mc:Choice>
          <mc:Fallback xmlns:pic="http://schemas.openxmlformats.org/drawingml/2006/picture">
            <w:pict>
              <v:line id="shape_0" from="108.35pt,-5pt" to="211.05pt,-5pt" ID="Gerader Verbinder 25" stroked="t" o:allowincell="f" style="position:absolute" wp14:anchorId="4004AA20">
                <v:stroke color="black" weight="6480" joinstyle="miter" endcap="flat"/>
                <v:fill o:detectmouseclick="t" on="false"/>
                <w10:wrap type="none"/>
              </v:line>
            </w:pict>
          </mc:Fallback>
        </mc:AlternateContent>
      </w:r>
      <w:r>
        <w:rPr>
          <w:rFonts w:cstheme="minorHAnsi"/>
          <w:b/>
          <w:color w:val="FFFFFF" w:themeColor="background1"/>
          <w:sz w:val="24"/>
        </w:rPr>
        <w:t>Lehr-/Lernkontext / Einsatzkontext und Lernziele</w:t>
      </w:r>
    </w:p>
    <w:tbl>
      <w:tblPr>
        <w:tblStyle w:val="Tabellenraster"/>
        <w:tblW w:w="9062" w:type="dxa"/>
        <w:tblLayout w:type="fixed"/>
        <w:tblLook w:val="04A0" w:firstRow="1" w:lastRow="0" w:firstColumn="1" w:lastColumn="0" w:noHBand="0" w:noVBand="1"/>
      </w:tblPr>
      <w:tblGrid>
        <w:gridCol w:w="9062"/>
      </w:tblGrid>
      <w:tr w:rsidR="00AA4429" w14:paraId="0AFB8695" w14:textId="77777777">
        <w:trPr>
          <w:trHeight w:val="351"/>
        </w:trPr>
        <w:tc>
          <w:tcPr>
            <w:tcW w:w="9062" w:type="dxa"/>
            <w:shd w:val="clear" w:color="auto" w:fill="F7CAAC" w:themeFill="accent2" w:themeFillTint="66"/>
            <w:vAlign w:val="center"/>
          </w:tcPr>
          <w:p w14:paraId="57163BA8" w14:textId="77777777" w:rsidR="00AA4429" w:rsidRDefault="00000000">
            <w:pPr>
              <w:spacing w:after="0" w:line="240" w:lineRule="auto"/>
              <w:rPr>
                <w:rFonts w:cstheme="minorHAnsi"/>
              </w:rPr>
            </w:pPr>
            <w:r>
              <w:rPr>
                <w:noProof/>
              </w:rPr>
              <w:drawing>
                <wp:anchor distT="0" distB="0" distL="114300" distR="114300" simplePos="0" relativeHeight="20" behindDoc="0" locked="0" layoutInCell="1" allowOverlap="1" wp14:anchorId="2A4E60F7" wp14:editId="1BEAB807">
                  <wp:simplePos x="0" y="0"/>
                  <wp:positionH relativeFrom="column">
                    <wp:posOffset>19050</wp:posOffset>
                  </wp:positionH>
                  <wp:positionV relativeFrom="paragraph">
                    <wp:posOffset>36195</wp:posOffset>
                  </wp:positionV>
                  <wp:extent cx="161925" cy="161925"/>
                  <wp:effectExtent l="0" t="0" r="0" b="0"/>
                  <wp:wrapSquare wrapText="bothSides"/>
                  <wp:docPr id="14" name="Grafik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Grafik 8"/>
                          <pic:cNvPicPr>
                            <a:picLocks noChangeAspect="1" noChangeArrowheads="1"/>
                          </pic:cNvPicPr>
                        </pic:nvPicPr>
                        <pic:blipFill>
                          <a:blip r:embed="rId16"/>
                          <a:stretch>
                            <a:fillRect/>
                          </a:stretch>
                        </pic:blipFill>
                        <pic:spPr bwMode="auto">
                          <a:xfrm>
                            <a:off x="0" y="0"/>
                            <a:ext cx="161925" cy="161925"/>
                          </a:xfrm>
                          <a:prstGeom prst="rect">
                            <a:avLst/>
                          </a:prstGeom>
                          <a:noFill/>
                        </pic:spPr>
                      </pic:pic>
                    </a:graphicData>
                  </a:graphic>
                </wp:anchor>
              </w:drawing>
            </w:r>
            <w:r>
              <w:rPr>
                <w:rFonts w:eastAsia="Calibri" w:cstheme="minorHAnsi"/>
                <w:b/>
              </w:rPr>
              <w:t xml:space="preserve"> Lehramtstyp (Zielgruppe der </w:t>
            </w:r>
            <w:proofErr w:type="spellStart"/>
            <w:r>
              <w:rPr>
                <w:rFonts w:eastAsia="Calibri" w:cstheme="minorHAnsi"/>
                <w:b/>
              </w:rPr>
              <w:t>SuS</w:t>
            </w:r>
            <w:proofErr w:type="spellEnd"/>
            <w:r>
              <w:rPr>
                <w:rFonts w:eastAsia="Calibri" w:cstheme="minorHAnsi"/>
                <w:b/>
              </w:rPr>
              <w:t>)</w:t>
            </w:r>
          </w:p>
        </w:tc>
      </w:tr>
      <w:tr w:rsidR="00AA4429" w14:paraId="54AB05A5" w14:textId="77777777">
        <w:tc>
          <w:tcPr>
            <w:tcW w:w="9062" w:type="dxa"/>
          </w:tcPr>
          <w:p w14:paraId="6E66C0D7" w14:textId="77777777" w:rsidR="00AA4429" w:rsidRDefault="00000000">
            <w:pPr>
              <w:pStyle w:val="Basisinfos"/>
              <w:rPr>
                <w:rFonts w:cstheme="minorHAnsi"/>
              </w:rPr>
            </w:pPr>
            <w:sdt>
              <w:sdtPr>
                <w:id w:val="-1205016869"/>
                <w14:checkbox>
                  <w14:checked w14:val="0"/>
                  <w14:checkedState w14:val="2612" w14:font="MS Gothic"/>
                  <w14:uncheckedState w14:val="2610" w14:font="MS Gothic"/>
                </w14:checkbox>
              </w:sdtPr>
              <w:sdtContent>
                <w:r>
                  <w:rPr>
                    <w:rFonts w:ascii="Segoe UI Symbol" w:eastAsia="MS Gothic" w:hAnsi="Segoe UI Symbol" w:cs="Segoe UI Symbol"/>
                  </w:rPr>
                  <w:t>☐</w:t>
                </w:r>
              </w:sdtContent>
            </w:sdt>
            <w:r>
              <w:rPr>
                <w:rFonts w:eastAsia="Calibri" w:cstheme="minorHAnsi"/>
              </w:rPr>
              <w:t xml:space="preserve"> Lehrämter der Grundschule bzw. Primarstufe </w:t>
            </w:r>
          </w:p>
          <w:p w14:paraId="7700F994" w14:textId="77777777" w:rsidR="00AA4429" w:rsidRDefault="00000000">
            <w:pPr>
              <w:pStyle w:val="Basisinfos"/>
              <w:rPr>
                <w:rFonts w:cstheme="minorHAnsi"/>
              </w:rPr>
            </w:pPr>
            <w:sdt>
              <w:sdtPr>
                <w:id w:val="-997649421"/>
                <w14:checkbox>
                  <w14:checked w14:val="0"/>
                  <w14:checkedState w14:val="2612" w14:font="MS Gothic"/>
                  <w14:uncheckedState w14:val="2610" w14:font="MS Gothic"/>
                </w14:checkbox>
              </w:sdtPr>
              <w:sdtContent>
                <w:r>
                  <w:rPr>
                    <w:rFonts w:ascii="Segoe UI Symbol" w:eastAsia="MS Gothic" w:hAnsi="Segoe UI Symbol" w:cs="Segoe UI Symbol"/>
                  </w:rPr>
                  <w:t>☐</w:t>
                </w:r>
              </w:sdtContent>
            </w:sdt>
            <w:r>
              <w:rPr>
                <w:rFonts w:eastAsia="Calibri" w:cstheme="minorHAnsi"/>
              </w:rPr>
              <w:t xml:space="preserve"> Übergreifende Lehrämter der Primarstufe und aller oder einzelner Schularten der Sekundarstufe I</w:t>
            </w:r>
          </w:p>
          <w:p w14:paraId="7B739E2B" w14:textId="77777777" w:rsidR="00AA4429" w:rsidRDefault="00000000">
            <w:pPr>
              <w:pStyle w:val="Basisinfos"/>
              <w:rPr>
                <w:rFonts w:cstheme="minorHAnsi"/>
              </w:rPr>
            </w:pPr>
            <w:sdt>
              <w:sdtPr>
                <w:id w:val="-1702706862"/>
                <w14:checkbox>
                  <w14:checked w14:val="1"/>
                  <w14:checkedState w14:val="2612" w14:font="MS Gothic"/>
                  <w14:uncheckedState w14:val="2610" w14:font="MS Gothic"/>
                </w14:checkbox>
              </w:sdtPr>
              <w:sdtContent>
                <w:r>
                  <w:rPr>
                    <w:rFonts w:ascii="Segoe UI Symbol" w:eastAsia="MS Gothic" w:hAnsi="Segoe UI Symbol" w:cs="Segoe UI Symbol"/>
                  </w:rPr>
                  <w:t>☒</w:t>
                </w:r>
              </w:sdtContent>
            </w:sdt>
            <w:r>
              <w:rPr>
                <w:rFonts w:eastAsia="Calibri" w:cstheme="minorHAnsi"/>
              </w:rPr>
              <w:t xml:space="preserve"> Lehrämter für alle oder einzelne Schularten der Sekundarstufe I</w:t>
            </w:r>
          </w:p>
          <w:p w14:paraId="1D87DE1F" w14:textId="77777777" w:rsidR="00AA4429" w:rsidRDefault="00000000">
            <w:pPr>
              <w:pStyle w:val="Basisinfos"/>
              <w:rPr>
                <w:rFonts w:cstheme="minorHAnsi"/>
              </w:rPr>
            </w:pPr>
            <w:sdt>
              <w:sdtPr>
                <w:id w:val="-1066032535"/>
                <w14:checkbox>
                  <w14:checked w14:val="1"/>
                  <w14:checkedState w14:val="2612" w14:font="MS Gothic"/>
                  <w14:uncheckedState w14:val="2610" w14:font="MS Gothic"/>
                </w14:checkbox>
              </w:sdtPr>
              <w:sdtContent>
                <w:r>
                  <w:rPr>
                    <w:rFonts w:ascii="Segoe UI Symbol" w:eastAsia="MS Gothic" w:hAnsi="Segoe UI Symbol" w:cs="Segoe UI Symbol"/>
                  </w:rPr>
                  <w:t>☒</w:t>
                </w:r>
              </w:sdtContent>
            </w:sdt>
            <w:r>
              <w:rPr>
                <w:rFonts w:eastAsia="Calibri" w:cstheme="minorHAnsi"/>
              </w:rPr>
              <w:t xml:space="preserve"> Lehrämter der Sekundarstufe II [allgemeinbildende Fächer] oder für das Gymnasium </w:t>
            </w:r>
          </w:p>
          <w:p w14:paraId="0061008A" w14:textId="77777777" w:rsidR="00AA4429" w:rsidRDefault="00000000">
            <w:pPr>
              <w:pStyle w:val="Basisinfos"/>
              <w:rPr>
                <w:rFonts w:cstheme="minorHAnsi"/>
              </w:rPr>
            </w:pPr>
            <w:sdt>
              <w:sdtPr>
                <w:id w:val="777684465"/>
                <w14:checkbox>
                  <w14:checked w14:val="1"/>
                  <w14:checkedState w14:val="2612" w14:font="MS Gothic"/>
                  <w14:uncheckedState w14:val="2610" w14:font="MS Gothic"/>
                </w14:checkbox>
              </w:sdtPr>
              <w:sdtContent>
                <w:r>
                  <w:rPr>
                    <w:rFonts w:ascii="Segoe UI Symbol" w:eastAsia="MS Gothic" w:hAnsi="Segoe UI Symbol" w:cs="Segoe UI Symbol"/>
                  </w:rPr>
                  <w:t>☒</w:t>
                </w:r>
              </w:sdtContent>
            </w:sdt>
            <w:r>
              <w:rPr>
                <w:rFonts w:eastAsia="Calibri" w:cstheme="minorHAnsi"/>
              </w:rPr>
              <w:t xml:space="preserve"> Lehrämter der Sekundarstufe II [Berufliche Fächer] oder für die beruflichen Schulen</w:t>
            </w:r>
          </w:p>
          <w:p w14:paraId="245E673B" w14:textId="77777777" w:rsidR="00AA4429" w:rsidRDefault="00000000">
            <w:pPr>
              <w:pStyle w:val="Basisinfos"/>
              <w:rPr>
                <w:rFonts w:cstheme="minorHAnsi"/>
                <w:sz w:val="22"/>
              </w:rPr>
            </w:pPr>
            <w:sdt>
              <w:sdtPr>
                <w:id w:val="49359238"/>
                <w14:checkbox>
                  <w14:checked w14:val="0"/>
                  <w14:checkedState w14:val="2612" w14:font="MS Gothic"/>
                  <w14:uncheckedState w14:val="2610" w14:font="MS Gothic"/>
                </w14:checkbox>
              </w:sdtPr>
              <w:sdtContent>
                <w:r>
                  <w:rPr>
                    <w:rFonts w:ascii="Segoe UI Symbol" w:eastAsia="MS Gothic" w:hAnsi="Segoe UI Symbol" w:cs="Segoe UI Symbol"/>
                  </w:rPr>
                  <w:t>☐</w:t>
                </w:r>
              </w:sdtContent>
            </w:sdt>
            <w:r>
              <w:rPr>
                <w:rFonts w:eastAsia="Calibri" w:cstheme="minorHAnsi"/>
              </w:rPr>
              <w:t xml:space="preserve"> Sonderpädagogische Lehrämter</w:t>
            </w:r>
          </w:p>
        </w:tc>
      </w:tr>
    </w:tbl>
    <w:p w14:paraId="4004708B" w14:textId="77777777" w:rsidR="00AA4429" w:rsidRDefault="00AA4429">
      <w:pPr>
        <w:spacing w:after="0"/>
        <w:rPr>
          <w:rFonts w:cstheme="minorHAnsi"/>
          <w:sz w:val="4"/>
        </w:rPr>
      </w:pPr>
    </w:p>
    <w:tbl>
      <w:tblPr>
        <w:tblStyle w:val="Tabellenraster"/>
        <w:tblW w:w="9062" w:type="dxa"/>
        <w:tblLayout w:type="fixed"/>
        <w:tblLook w:val="04A0" w:firstRow="1" w:lastRow="0" w:firstColumn="1" w:lastColumn="0" w:noHBand="0" w:noVBand="1"/>
      </w:tblPr>
      <w:tblGrid>
        <w:gridCol w:w="9062"/>
      </w:tblGrid>
      <w:tr w:rsidR="00AA4429" w14:paraId="121646BE" w14:textId="77777777">
        <w:trPr>
          <w:trHeight w:val="354"/>
        </w:trPr>
        <w:tc>
          <w:tcPr>
            <w:tcW w:w="9062" w:type="dxa"/>
            <w:shd w:val="clear" w:color="auto" w:fill="F7CAAC" w:themeFill="accent2" w:themeFillTint="66"/>
            <w:vAlign w:val="center"/>
          </w:tcPr>
          <w:p w14:paraId="055E6A07" w14:textId="77777777" w:rsidR="00AA4429" w:rsidRDefault="00000000">
            <w:pPr>
              <w:pStyle w:val="Listenabsatz"/>
              <w:numPr>
                <w:ilvl w:val="0"/>
                <w:numId w:val="2"/>
              </w:numPr>
              <w:rPr>
                <w:rFonts w:asciiTheme="minorHAnsi" w:hAnsiTheme="minorHAnsi" w:cstheme="minorHAnsi"/>
              </w:rPr>
            </w:pPr>
            <w:r>
              <w:rPr>
                <w:rFonts w:cstheme="minorHAnsi"/>
                <w:b/>
              </w:rPr>
              <w:t>Fächer &amp; Themen</w:t>
            </w:r>
          </w:p>
        </w:tc>
      </w:tr>
      <w:tr w:rsidR="00AA4429" w14:paraId="0A172A7A" w14:textId="77777777">
        <w:trPr>
          <w:trHeight w:val="571"/>
        </w:trPr>
        <w:tc>
          <w:tcPr>
            <w:tcW w:w="9062" w:type="dxa"/>
          </w:tcPr>
          <w:p w14:paraId="7BA4A356" w14:textId="77777777" w:rsidR="00AA4429" w:rsidRDefault="00000000">
            <w:pPr>
              <w:pStyle w:val="Basisinfos"/>
              <w:rPr>
                <w:rFonts w:cstheme="minorHAnsi"/>
              </w:rPr>
            </w:pPr>
            <w:sdt>
              <w:sdtPr>
                <w:id w:val="1289243331"/>
                <w14:checkbox>
                  <w14:checked w14:val="1"/>
                  <w14:checkedState w14:val="2612" w14:font="MS Gothic"/>
                  <w14:uncheckedState w14:val="2610" w14:font="MS Gothic"/>
                </w14:checkbox>
              </w:sdtPr>
              <w:sdtContent>
                <w:r>
                  <w:rPr>
                    <w:rFonts w:ascii="Segoe UI Symbol" w:eastAsia="MS Gothic" w:hAnsi="Segoe UI Symbol" w:cs="Segoe UI Symbol"/>
                  </w:rPr>
                  <w:t>☒</w:t>
                </w:r>
              </w:sdtContent>
            </w:sdt>
            <w:r>
              <w:rPr>
                <w:rFonts w:eastAsia="Calibri" w:cstheme="minorHAnsi"/>
              </w:rPr>
              <w:t xml:space="preserve"> (schul-)fachbezogen, und zwar: Kunst</w:t>
            </w:r>
          </w:p>
          <w:p w14:paraId="761B22E9" w14:textId="77777777" w:rsidR="00AA4429" w:rsidRDefault="00000000">
            <w:pPr>
              <w:pStyle w:val="Basisinfos"/>
              <w:rPr>
                <w:rFonts w:cstheme="minorHAnsi"/>
              </w:rPr>
            </w:pPr>
            <w:sdt>
              <w:sdtPr>
                <w:id w:val="1611860897"/>
                <w14:checkbox>
                  <w14:checked w14:val="1"/>
                  <w14:checkedState w14:val="2612" w14:font="MS Gothic"/>
                  <w14:uncheckedState w14:val="2610" w14:font="MS Gothic"/>
                </w14:checkbox>
              </w:sdtPr>
              <w:sdtContent>
                <w:r>
                  <w:rPr>
                    <w:rFonts w:ascii="Segoe UI Symbol" w:eastAsia="MS Gothic" w:hAnsi="Segoe UI Symbol" w:cs="Segoe UI Symbol"/>
                  </w:rPr>
                  <w:t>☒</w:t>
                </w:r>
              </w:sdtContent>
            </w:sdt>
            <w:r>
              <w:rPr>
                <w:rFonts w:eastAsia="Calibri" w:cstheme="minorHAnsi"/>
              </w:rPr>
              <w:t xml:space="preserve"> fachübergreifend, und zwar: Kunst (Kooperation mit Englisch möglich (Thema Apartheit))</w:t>
            </w:r>
          </w:p>
        </w:tc>
      </w:tr>
    </w:tbl>
    <w:p w14:paraId="35C5381A" w14:textId="77777777" w:rsidR="00AA4429" w:rsidRDefault="00AA4429">
      <w:pPr>
        <w:spacing w:after="0"/>
        <w:rPr>
          <w:rFonts w:cstheme="minorHAnsi"/>
          <w:b/>
          <w:color w:val="FFFFFF" w:themeColor="background1"/>
          <w:sz w:val="6"/>
        </w:rPr>
      </w:pPr>
    </w:p>
    <w:tbl>
      <w:tblPr>
        <w:tblStyle w:val="Tabellenraster"/>
        <w:tblW w:w="9062" w:type="dxa"/>
        <w:tblLayout w:type="fixed"/>
        <w:tblLook w:val="04A0" w:firstRow="1" w:lastRow="0" w:firstColumn="1" w:lastColumn="0" w:noHBand="0" w:noVBand="1"/>
      </w:tblPr>
      <w:tblGrid>
        <w:gridCol w:w="4105"/>
        <w:gridCol w:w="426"/>
        <w:gridCol w:w="280"/>
        <w:gridCol w:w="3831"/>
        <w:gridCol w:w="420"/>
      </w:tblGrid>
      <w:tr w:rsidR="00AA4429" w14:paraId="069E3E5C" w14:textId="77777777">
        <w:tc>
          <w:tcPr>
            <w:tcW w:w="9062" w:type="dxa"/>
            <w:gridSpan w:val="5"/>
            <w:shd w:val="clear" w:color="auto" w:fill="F7CAAC" w:themeFill="accent2" w:themeFillTint="66"/>
          </w:tcPr>
          <w:p w14:paraId="6A06169C" w14:textId="77777777" w:rsidR="00AA4429" w:rsidRDefault="00000000">
            <w:pPr>
              <w:spacing w:after="60" w:line="240" w:lineRule="auto"/>
              <w:rPr>
                <w:rFonts w:cstheme="minorHAnsi"/>
                <w:b/>
                <w:color w:val="FFFFFF" w:themeColor="background1"/>
                <w:sz w:val="24"/>
              </w:rPr>
            </w:pPr>
            <w:r>
              <w:rPr>
                <w:noProof/>
              </w:rPr>
              <w:drawing>
                <wp:anchor distT="0" distB="0" distL="114300" distR="114300" simplePos="0" relativeHeight="23" behindDoc="0" locked="0" layoutInCell="1" allowOverlap="1" wp14:anchorId="16A2A549" wp14:editId="78AB9298">
                  <wp:simplePos x="0" y="0"/>
                  <wp:positionH relativeFrom="column">
                    <wp:posOffset>-38100</wp:posOffset>
                  </wp:positionH>
                  <wp:positionV relativeFrom="paragraph">
                    <wp:posOffset>635</wp:posOffset>
                  </wp:positionV>
                  <wp:extent cx="219075" cy="219075"/>
                  <wp:effectExtent l="0" t="0" r="0" b="0"/>
                  <wp:wrapSquare wrapText="bothSides"/>
                  <wp:docPr id="15" name="Grafik 43" descr="Volltreff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Grafik 43" descr="Volltreffer"/>
                          <pic:cNvPicPr>
                            <a:picLocks noChangeAspect="1" noChangeArrowheads="1"/>
                          </pic:cNvPicPr>
                        </pic:nvPicPr>
                        <pic:blipFill>
                          <a:blip r:embed="rId17">
                            <a:extLst>
                              <a:ext uri="{96DAC541-7B7A-43D3-8B79-37D633B846F1}">
                                <asvg:svgBlip xmlns:asvg="http://schemas.microsoft.com/office/drawing/2016/SVG/main" r:embed="rId18"/>
                              </a:ext>
                            </a:extLst>
                          </a:blip>
                          <a:stretch>
                            <a:fillRect/>
                          </a:stretch>
                        </pic:blipFill>
                        <pic:spPr bwMode="auto">
                          <a:xfrm>
                            <a:off x="0" y="0"/>
                            <a:ext cx="219075" cy="219075"/>
                          </a:xfrm>
                          <a:prstGeom prst="rect">
                            <a:avLst/>
                          </a:prstGeom>
                          <a:noFill/>
                        </pic:spPr>
                      </pic:pic>
                    </a:graphicData>
                  </a:graphic>
                </wp:anchor>
              </w:drawing>
            </w:r>
            <w:r>
              <w:rPr>
                <w:rFonts w:eastAsia="Calibri" w:cstheme="minorHAnsi"/>
                <w:b/>
                <w:color w:val="000000" w:themeColor="text1"/>
              </w:rPr>
              <w:t xml:space="preserve">Fächerübergreifende Lernziele </w:t>
            </w:r>
            <w:r>
              <w:rPr>
                <w:rFonts w:eastAsia="Calibri" w:cstheme="minorHAnsi"/>
                <w:color w:val="000000" w:themeColor="text1"/>
                <w:sz w:val="20"/>
              </w:rPr>
              <w:t xml:space="preserve">(nach dem europäischen Kompetenzrahmen für LK </w:t>
            </w:r>
            <w:hyperlink r:id="rId19" w:tooltip="https://joint-research-centre.ec.europa.eu/system/files/2018-09/digcompedu_leaflet_de_2018-01.pdf">
              <w:proofErr w:type="spellStart"/>
              <w:r>
                <w:rPr>
                  <w:rFonts w:eastAsia="Calibri" w:cstheme="minorHAnsi"/>
                  <w:color w:val="ED7D31" w:themeColor="accent2"/>
                  <w:sz w:val="20"/>
                </w:rPr>
                <w:t>DigCompEdu</w:t>
              </w:r>
              <w:proofErr w:type="spellEnd"/>
            </w:hyperlink>
            <w:r>
              <w:rPr>
                <w:rFonts w:eastAsia="Calibri" w:cstheme="minorHAnsi"/>
                <w:color w:val="000000" w:themeColor="text1"/>
                <w:sz w:val="20"/>
              </w:rPr>
              <w:t>)</w:t>
            </w:r>
          </w:p>
        </w:tc>
      </w:tr>
      <w:tr w:rsidR="00AA4429" w14:paraId="22DED94B" w14:textId="77777777">
        <w:trPr>
          <w:trHeight w:val="113"/>
        </w:trPr>
        <w:tc>
          <w:tcPr>
            <w:tcW w:w="4105" w:type="dxa"/>
            <w:tcBorders>
              <w:left w:val="nil"/>
              <w:right w:val="nil"/>
            </w:tcBorders>
          </w:tcPr>
          <w:p w14:paraId="7FCB012C" w14:textId="77777777" w:rsidR="00AA4429" w:rsidRDefault="00AA4429">
            <w:pPr>
              <w:spacing w:after="0" w:line="240" w:lineRule="auto"/>
              <w:contextualSpacing/>
              <w:rPr>
                <w:rFonts w:cstheme="minorHAnsi"/>
                <w:b/>
                <w:color w:val="C45911" w:themeColor="accent2" w:themeShade="BF"/>
                <w:sz w:val="6"/>
              </w:rPr>
            </w:pPr>
          </w:p>
        </w:tc>
        <w:tc>
          <w:tcPr>
            <w:tcW w:w="426" w:type="dxa"/>
            <w:tcBorders>
              <w:left w:val="nil"/>
              <w:right w:val="nil"/>
            </w:tcBorders>
          </w:tcPr>
          <w:p w14:paraId="29F8E634" w14:textId="77777777" w:rsidR="00AA4429" w:rsidRDefault="00AA4429">
            <w:pPr>
              <w:spacing w:after="0" w:line="240" w:lineRule="auto"/>
              <w:contextualSpacing/>
              <w:rPr>
                <w:rFonts w:cstheme="minorHAnsi"/>
                <w:color w:val="000000" w:themeColor="text1"/>
                <w:sz w:val="4"/>
              </w:rPr>
            </w:pPr>
          </w:p>
        </w:tc>
        <w:tc>
          <w:tcPr>
            <w:tcW w:w="280" w:type="dxa"/>
            <w:tcBorders>
              <w:top w:val="nil"/>
              <w:left w:val="nil"/>
              <w:bottom w:val="nil"/>
              <w:right w:val="nil"/>
            </w:tcBorders>
          </w:tcPr>
          <w:p w14:paraId="4CA41E0D" w14:textId="77777777" w:rsidR="00AA4429" w:rsidRDefault="00AA4429">
            <w:pPr>
              <w:spacing w:after="60" w:line="240" w:lineRule="auto"/>
              <w:contextualSpacing/>
              <w:rPr>
                <w:rFonts w:cstheme="minorHAnsi"/>
                <w:color w:val="C45911" w:themeColor="accent2" w:themeShade="BF"/>
                <w:sz w:val="2"/>
              </w:rPr>
            </w:pPr>
          </w:p>
        </w:tc>
        <w:tc>
          <w:tcPr>
            <w:tcW w:w="3831" w:type="dxa"/>
            <w:tcBorders>
              <w:left w:val="nil"/>
              <w:right w:val="nil"/>
            </w:tcBorders>
          </w:tcPr>
          <w:p w14:paraId="4F21A54C" w14:textId="77777777" w:rsidR="00AA4429" w:rsidRDefault="00AA4429">
            <w:pPr>
              <w:spacing w:after="60" w:line="240" w:lineRule="auto"/>
              <w:contextualSpacing/>
              <w:rPr>
                <w:rFonts w:cstheme="minorHAnsi"/>
                <w:b/>
                <w:color w:val="538135" w:themeColor="accent6" w:themeShade="BF"/>
                <w:sz w:val="2"/>
              </w:rPr>
            </w:pPr>
          </w:p>
        </w:tc>
        <w:tc>
          <w:tcPr>
            <w:tcW w:w="420" w:type="dxa"/>
            <w:tcBorders>
              <w:left w:val="nil"/>
              <w:right w:val="nil"/>
            </w:tcBorders>
          </w:tcPr>
          <w:p w14:paraId="58CF46E0" w14:textId="77777777" w:rsidR="00AA4429" w:rsidRDefault="00AA4429">
            <w:pPr>
              <w:spacing w:after="0" w:line="240" w:lineRule="auto"/>
              <w:contextualSpacing/>
              <w:rPr>
                <w:rFonts w:cstheme="minorHAnsi"/>
                <w:color w:val="000000" w:themeColor="text1"/>
                <w:sz w:val="8"/>
              </w:rPr>
            </w:pPr>
          </w:p>
        </w:tc>
      </w:tr>
      <w:tr w:rsidR="00AA4429" w14:paraId="4CBAAEC5" w14:textId="77777777">
        <w:trPr>
          <w:trHeight w:val="158"/>
        </w:trPr>
        <w:tc>
          <w:tcPr>
            <w:tcW w:w="4105" w:type="dxa"/>
            <w:tcBorders>
              <w:bottom w:val="nil"/>
              <w:right w:val="nil"/>
            </w:tcBorders>
          </w:tcPr>
          <w:p w14:paraId="5A42C486" w14:textId="77777777" w:rsidR="00AA4429" w:rsidRDefault="00000000">
            <w:pPr>
              <w:spacing w:after="0" w:line="240" w:lineRule="auto"/>
              <w:contextualSpacing/>
              <w:rPr>
                <w:rFonts w:cstheme="minorHAnsi"/>
                <w:b/>
                <w:color w:val="C45911" w:themeColor="accent2" w:themeShade="BF"/>
                <w:sz w:val="20"/>
              </w:rPr>
            </w:pPr>
            <w:r>
              <w:rPr>
                <w:rFonts w:eastAsia="Calibri" w:cstheme="minorHAnsi"/>
                <w:b/>
                <w:color w:val="C45911" w:themeColor="accent2" w:themeShade="BF"/>
                <w:sz w:val="20"/>
              </w:rPr>
              <w:t xml:space="preserve">1. Berufliches Engagement </w:t>
            </w:r>
          </w:p>
        </w:tc>
        <w:tc>
          <w:tcPr>
            <w:tcW w:w="426" w:type="dxa"/>
            <w:tcBorders>
              <w:left w:val="nil"/>
              <w:bottom w:val="nil"/>
            </w:tcBorders>
          </w:tcPr>
          <w:p w14:paraId="4E7A1DF3" w14:textId="77777777" w:rsidR="00AA4429" w:rsidRDefault="00000000">
            <w:pPr>
              <w:spacing w:after="0" w:line="240" w:lineRule="auto"/>
              <w:contextualSpacing/>
              <w:rPr>
                <w:rFonts w:cstheme="minorHAnsi"/>
                <w:color w:val="C45911" w:themeColor="accent2" w:themeShade="BF"/>
                <w:sz w:val="24"/>
              </w:rPr>
            </w:pPr>
            <w:sdt>
              <w:sdtPr>
                <w:id w:val="-938594417"/>
                <w14:checkbox>
                  <w14:checked w14:val="0"/>
                  <w14:checkedState w14:val="2612" w14:font="MS Gothic"/>
                  <w14:uncheckedState w14:val="2610" w14:font="MS Gothic"/>
                </w14:checkbox>
              </w:sdtPr>
              <w:sdtContent>
                <w:r>
                  <w:rPr>
                    <w:rFonts w:ascii="Segoe UI Symbol" w:eastAsia="MS Gothic" w:hAnsi="Segoe UI Symbol" w:cs="Segoe UI Symbol"/>
                    <w:color w:val="000000" w:themeColor="text1"/>
                    <w:sz w:val="20"/>
                  </w:rPr>
                  <w:t>☐</w:t>
                </w:r>
              </w:sdtContent>
            </w:sdt>
          </w:p>
        </w:tc>
        <w:tc>
          <w:tcPr>
            <w:tcW w:w="280" w:type="dxa"/>
            <w:vMerge w:val="restart"/>
            <w:tcBorders>
              <w:top w:val="nil"/>
              <w:bottom w:val="nil"/>
            </w:tcBorders>
          </w:tcPr>
          <w:p w14:paraId="3DDBC1E1" w14:textId="77777777" w:rsidR="00AA4429" w:rsidRDefault="00AA4429">
            <w:pPr>
              <w:spacing w:after="60" w:line="240" w:lineRule="auto"/>
              <w:contextualSpacing/>
              <w:rPr>
                <w:rFonts w:cstheme="minorHAnsi"/>
                <w:color w:val="C45911" w:themeColor="accent2" w:themeShade="BF"/>
                <w:sz w:val="24"/>
              </w:rPr>
            </w:pPr>
          </w:p>
        </w:tc>
        <w:tc>
          <w:tcPr>
            <w:tcW w:w="3831" w:type="dxa"/>
            <w:tcBorders>
              <w:bottom w:val="nil"/>
              <w:right w:val="nil"/>
            </w:tcBorders>
          </w:tcPr>
          <w:p w14:paraId="32A99CF8" w14:textId="77777777" w:rsidR="00AA4429" w:rsidRDefault="00000000">
            <w:pPr>
              <w:spacing w:after="60" w:line="240" w:lineRule="auto"/>
              <w:contextualSpacing/>
              <w:rPr>
                <w:rFonts w:cstheme="minorHAnsi"/>
                <w:b/>
                <w:color w:val="C45911" w:themeColor="accent2" w:themeShade="BF"/>
                <w:sz w:val="24"/>
              </w:rPr>
            </w:pPr>
            <w:r>
              <w:rPr>
                <w:rFonts w:eastAsia="Calibri" w:cstheme="minorHAnsi"/>
                <w:b/>
                <w:color w:val="538135" w:themeColor="accent6" w:themeShade="BF"/>
                <w:sz w:val="20"/>
              </w:rPr>
              <w:t>2. Digitale Ressourcen</w:t>
            </w:r>
          </w:p>
        </w:tc>
        <w:tc>
          <w:tcPr>
            <w:tcW w:w="420" w:type="dxa"/>
            <w:tcBorders>
              <w:left w:val="nil"/>
              <w:bottom w:val="nil"/>
            </w:tcBorders>
          </w:tcPr>
          <w:p w14:paraId="2FF7B3D5" w14:textId="77777777" w:rsidR="00AA4429" w:rsidRDefault="00000000">
            <w:pPr>
              <w:spacing w:after="0" w:line="240" w:lineRule="auto"/>
              <w:rPr>
                <w:rFonts w:cstheme="minorHAnsi"/>
                <w:color w:val="C45911" w:themeColor="accent2" w:themeShade="BF"/>
                <w:sz w:val="24"/>
              </w:rPr>
            </w:pPr>
            <w:sdt>
              <w:sdtPr>
                <w:id w:val="851926113"/>
                <w14:checkbox>
                  <w14:checked w14:val="0"/>
                  <w14:checkedState w14:val="2612" w14:font="MS Gothic"/>
                  <w14:uncheckedState w14:val="2610" w14:font="MS Gothic"/>
                </w14:checkbox>
              </w:sdtPr>
              <w:sdtContent>
                <w:r>
                  <w:rPr>
                    <w:rFonts w:ascii="Segoe UI Symbol" w:eastAsia="MS Gothic" w:hAnsi="Segoe UI Symbol" w:cs="Segoe UI Symbol"/>
                    <w:color w:val="000000" w:themeColor="text1"/>
                    <w:sz w:val="20"/>
                  </w:rPr>
                  <w:t>☐</w:t>
                </w:r>
              </w:sdtContent>
            </w:sdt>
          </w:p>
        </w:tc>
      </w:tr>
      <w:tr w:rsidR="00AA4429" w14:paraId="363B7D03" w14:textId="77777777">
        <w:trPr>
          <w:trHeight w:val="231"/>
        </w:trPr>
        <w:tc>
          <w:tcPr>
            <w:tcW w:w="4105" w:type="dxa"/>
            <w:tcBorders>
              <w:top w:val="nil"/>
              <w:bottom w:val="nil"/>
              <w:right w:val="nil"/>
            </w:tcBorders>
          </w:tcPr>
          <w:p w14:paraId="30CFA4D8" w14:textId="77777777" w:rsidR="00AA4429" w:rsidRDefault="00000000">
            <w:pPr>
              <w:spacing w:after="0" w:line="240" w:lineRule="auto"/>
              <w:contextualSpacing/>
              <w:rPr>
                <w:rFonts w:cstheme="minorHAnsi"/>
                <w:color w:val="C45911" w:themeColor="accent2" w:themeShade="BF"/>
                <w:sz w:val="20"/>
              </w:rPr>
            </w:pPr>
            <w:r>
              <w:rPr>
                <w:rFonts w:eastAsia="Calibri" w:cstheme="minorHAnsi"/>
                <w:color w:val="C45911" w:themeColor="accent2" w:themeShade="BF"/>
                <w:sz w:val="20"/>
              </w:rPr>
              <w:t>1.1. Berufliche Kommunikation</w:t>
            </w:r>
          </w:p>
        </w:tc>
        <w:tc>
          <w:tcPr>
            <w:tcW w:w="426" w:type="dxa"/>
            <w:tcBorders>
              <w:top w:val="nil"/>
              <w:left w:val="nil"/>
              <w:bottom w:val="nil"/>
            </w:tcBorders>
          </w:tcPr>
          <w:p w14:paraId="28F3ADD0" w14:textId="77777777" w:rsidR="00AA4429" w:rsidRDefault="00000000">
            <w:pPr>
              <w:spacing w:after="0" w:line="240" w:lineRule="auto"/>
              <w:contextualSpacing/>
              <w:rPr>
                <w:rFonts w:cstheme="minorHAnsi"/>
                <w:color w:val="000000" w:themeColor="text1"/>
                <w:sz w:val="20"/>
              </w:rPr>
            </w:pPr>
            <w:sdt>
              <w:sdtPr>
                <w:id w:val="2133748429"/>
                <w14:checkbox>
                  <w14:checked w14:val="0"/>
                  <w14:checkedState w14:val="2612" w14:font="MS Gothic"/>
                  <w14:uncheckedState w14:val="2610" w14:font="MS Gothic"/>
                </w14:checkbox>
              </w:sdtPr>
              <w:sdtContent>
                <w:r>
                  <w:rPr>
                    <w:rFonts w:ascii="Segoe UI Symbol" w:eastAsia="MS Gothic" w:hAnsi="Segoe UI Symbol" w:cs="Segoe UI Symbol"/>
                    <w:color w:val="000000" w:themeColor="text1"/>
                    <w:sz w:val="20"/>
                  </w:rPr>
                  <w:t>☐</w:t>
                </w:r>
              </w:sdtContent>
            </w:sdt>
          </w:p>
        </w:tc>
        <w:tc>
          <w:tcPr>
            <w:tcW w:w="280" w:type="dxa"/>
            <w:vMerge/>
            <w:tcBorders>
              <w:bottom w:val="nil"/>
            </w:tcBorders>
          </w:tcPr>
          <w:p w14:paraId="275FD902" w14:textId="77777777" w:rsidR="00AA4429" w:rsidRDefault="00AA4429">
            <w:pPr>
              <w:spacing w:after="60" w:line="240" w:lineRule="auto"/>
              <w:contextualSpacing/>
              <w:rPr>
                <w:rFonts w:cstheme="minorHAnsi"/>
                <w:color w:val="C45911" w:themeColor="accent2" w:themeShade="BF"/>
                <w:sz w:val="24"/>
              </w:rPr>
            </w:pPr>
          </w:p>
        </w:tc>
        <w:tc>
          <w:tcPr>
            <w:tcW w:w="3831" w:type="dxa"/>
            <w:tcBorders>
              <w:top w:val="nil"/>
              <w:bottom w:val="nil"/>
              <w:right w:val="nil"/>
            </w:tcBorders>
          </w:tcPr>
          <w:p w14:paraId="2314F067" w14:textId="77777777" w:rsidR="00AA4429" w:rsidRDefault="00000000">
            <w:pPr>
              <w:spacing w:after="60" w:line="240" w:lineRule="auto"/>
              <w:contextualSpacing/>
              <w:rPr>
                <w:rFonts w:cstheme="minorHAnsi"/>
                <w:color w:val="C45911" w:themeColor="accent2" w:themeShade="BF"/>
                <w:sz w:val="24"/>
              </w:rPr>
            </w:pPr>
            <w:r>
              <w:rPr>
                <w:rFonts w:eastAsia="Calibri" w:cstheme="minorHAnsi"/>
                <w:color w:val="538135" w:themeColor="accent6" w:themeShade="BF"/>
                <w:sz w:val="20"/>
              </w:rPr>
              <w:t>2.1. Auswählen</w:t>
            </w:r>
          </w:p>
        </w:tc>
        <w:tc>
          <w:tcPr>
            <w:tcW w:w="420" w:type="dxa"/>
            <w:tcBorders>
              <w:top w:val="nil"/>
              <w:left w:val="nil"/>
              <w:bottom w:val="nil"/>
            </w:tcBorders>
          </w:tcPr>
          <w:p w14:paraId="75576E9D" w14:textId="77777777" w:rsidR="00AA4429" w:rsidRDefault="00000000">
            <w:pPr>
              <w:spacing w:after="0" w:line="240" w:lineRule="auto"/>
              <w:rPr>
                <w:rFonts w:cstheme="minorHAnsi"/>
                <w:color w:val="C45911" w:themeColor="accent2" w:themeShade="BF"/>
                <w:sz w:val="24"/>
              </w:rPr>
            </w:pPr>
            <w:sdt>
              <w:sdtPr>
                <w:id w:val="499086116"/>
                <w14:checkbox>
                  <w14:checked w14:val="1"/>
                  <w14:checkedState w14:val="2612" w14:font="MS Gothic"/>
                  <w14:uncheckedState w14:val="2610" w14:font="MS Gothic"/>
                </w14:checkbox>
              </w:sdtPr>
              <w:sdtContent>
                <w:r>
                  <w:rPr>
                    <w:rFonts w:ascii="Segoe UI Symbol" w:eastAsia="MS Gothic" w:hAnsi="Segoe UI Symbol" w:cs="Segoe UI Symbol"/>
                    <w:color w:val="000000" w:themeColor="text1"/>
                    <w:sz w:val="20"/>
                  </w:rPr>
                  <w:t>☒</w:t>
                </w:r>
              </w:sdtContent>
            </w:sdt>
          </w:p>
        </w:tc>
      </w:tr>
      <w:tr w:rsidR="00AA4429" w14:paraId="08D692BE" w14:textId="77777777">
        <w:trPr>
          <w:trHeight w:val="164"/>
        </w:trPr>
        <w:tc>
          <w:tcPr>
            <w:tcW w:w="4105" w:type="dxa"/>
            <w:tcBorders>
              <w:top w:val="nil"/>
              <w:bottom w:val="nil"/>
              <w:right w:val="nil"/>
            </w:tcBorders>
          </w:tcPr>
          <w:p w14:paraId="2337BF39" w14:textId="77777777" w:rsidR="00AA4429" w:rsidRDefault="00000000">
            <w:pPr>
              <w:spacing w:after="0" w:line="240" w:lineRule="auto"/>
              <w:contextualSpacing/>
              <w:rPr>
                <w:rFonts w:cstheme="minorHAnsi"/>
                <w:color w:val="C45911" w:themeColor="accent2" w:themeShade="BF"/>
                <w:sz w:val="20"/>
              </w:rPr>
            </w:pPr>
            <w:r>
              <w:rPr>
                <w:rFonts w:eastAsia="Calibri" w:cstheme="minorHAnsi"/>
                <w:color w:val="C45911" w:themeColor="accent2" w:themeShade="BF"/>
                <w:sz w:val="20"/>
              </w:rPr>
              <w:t>1.2. Berufliche Zusammenarbeit</w:t>
            </w:r>
          </w:p>
        </w:tc>
        <w:tc>
          <w:tcPr>
            <w:tcW w:w="426" w:type="dxa"/>
            <w:tcBorders>
              <w:top w:val="nil"/>
              <w:left w:val="nil"/>
              <w:bottom w:val="nil"/>
            </w:tcBorders>
          </w:tcPr>
          <w:p w14:paraId="2CAFAD19" w14:textId="77777777" w:rsidR="00AA4429" w:rsidRDefault="00000000">
            <w:pPr>
              <w:spacing w:after="0" w:line="240" w:lineRule="auto"/>
              <w:contextualSpacing/>
              <w:rPr>
                <w:rFonts w:cstheme="minorHAnsi"/>
                <w:color w:val="000000" w:themeColor="text1"/>
                <w:sz w:val="20"/>
              </w:rPr>
            </w:pPr>
            <w:sdt>
              <w:sdtPr>
                <w:id w:val="-1946214464"/>
                <w14:checkbox>
                  <w14:checked w14:val="0"/>
                  <w14:checkedState w14:val="2612" w14:font="MS Gothic"/>
                  <w14:uncheckedState w14:val="2610" w14:font="MS Gothic"/>
                </w14:checkbox>
              </w:sdtPr>
              <w:sdtContent>
                <w:r>
                  <w:rPr>
                    <w:rFonts w:ascii="Segoe UI Symbol" w:eastAsia="MS Gothic" w:hAnsi="Segoe UI Symbol" w:cs="Segoe UI Symbol"/>
                    <w:color w:val="000000" w:themeColor="text1"/>
                    <w:sz w:val="20"/>
                  </w:rPr>
                  <w:t>☐</w:t>
                </w:r>
              </w:sdtContent>
            </w:sdt>
          </w:p>
        </w:tc>
        <w:tc>
          <w:tcPr>
            <w:tcW w:w="280" w:type="dxa"/>
            <w:vMerge/>
            <w:tcBorders>
              <w:bottom w:val="nil"/>
            </w:tcBorders>
          </w:tcPr>
          <w:p w14:paraId="6A90652E" w14:textId="77777777" w:rsidR="00AA4429" w:rsidRDefault="00AA4429">
            <w:pPr>
              <w:spacing w:after="60" w:line="240" w:lineRule="auto"/>
              <w:contextualSpacing/>
              <w:rPr>
                <w:rFonts w:cstheme="minorHAnsi"/>
                <w:color w:val="C45911" w:themeColor="accent2" w:themeShade="BF"/>
                <w:sz w:val="24"/>
              </w:rPr>
            </w:pPr>
          </w:p>
        </w:tc>
        <w:tc>
          <w:tcPr>
            <w:tcW w:w="3831" w:type="dxa"/>
            <w:tcBorders>
              <w:top w:val="nil"/>
              <w:bottom w:val="nil"/>
              <w:right w:val="nil"/>
            </w:tcBorders>
          </w:tcPr>
          <w:p w14:paraId="40869264" w14:textId="77777777" w:rsidR="00AA4429" w:rsidRDefault="00000000">
            <w:pPr>
              <w:spacing w:after="60" w:line="240" w:lineRule="auto"/>
              <w:contextualSpacing/>
              <w:rPr>
                <w:rFonts w:cstheme="minorHAnsi"/>
                <w:color w:val="C45911" w:themeColor="accent2" w:themeShade="BF"/>
                <w:sz w:val="24"/>
              </w:rPr>
            </w:pPr>
            <w:r>
              <w:rPr>
                <w:rFonts w:eastAsia="Calibri" w:cstheme="minorHAnsi"/>
                <w:color w:val="538135" w:themeColor="accent6" w:themeShade="BF"/>
                <w:sz w:val="20"/>
              </w:rPr>
              <w:t>2.2. Erstellen und Anpassen</w:t>
            </w:r>
          </w:p>
        </w:tc>
        <w:tc>
          <w:tcPr>
            <w:tcW w:w="420" w:type="dxa"/>
            <w:tcBorders>
              <w:top w:val="nil"/>
              <w:left w:val="nil"/>
              <w:bottom w:val="nil"/>
            </w:tcBorders>
          </w:tcPr>
          <w:p w14:paraId="05AAE9C3" w14:textId="77777777" w:rsidR="00AA4429" w:rsidRDefault="00000000">
            <w:pPr>
              <w:spacing w:after="0" w:line="240" w:lineRule="auto"/>
              <w:rPr>
                <w:rFonts w:cstheme="minorHAnsi"/>
                <w:color w:val="C45911" w:themeColor="accent2" w:themeShade="BF"/>
                <w:sz w:val="24"/>
              </w:rPr>
            </w:pPr>
            <w:sdt>
              <w:sdtPr>
                <w:id w:val="2060283358"/>
                <w14:checkbox>
                  <w14:checked w14:val="0"/>
                  <w14:checkedState w14:val="2612" w14:font="MS Gothic"/>
                  <w14:uncheckedState w14:val="2610" w14:font="MS Gothic"/>
                </w14:checkbox>
              </w:sdtPr>
              <w:sdtContent>
                <w:r>
                  <w:rPr>
                    <w:rFonts w:ascii="Segoe UI Symbol" w:eastAsia="MS Gothic" w:hAnsi="Segoe UI Symbol" w:cs="Segoe UI Symbol"/>
                    <w:color w:val="000000" w:themeColor="text1"/>
                    <w:sz w:val="20"/>
                  </w:rPr>
                  <w:t>☐</w:t>
                </w:r>
              </w:sdtContent>
            </w:sdt>
          </w:p>
        </w:tc>
      </w:tr>
      <w:tr w:rsidR="00AA4429" w14:paraId="0C784C18" w14:textId="77777777">
        <w:trPr>
          <w:trHeight w:val="70"/>
        </w:trPr>
        <w:tc>
          <w:tcPr>
            <w:tcW w:w="4105" w:type="dxa"/>
            <w:tcBorders>
              <w:top w:val="nil"/>
              <w:bottom w:val="nil"/>
              <w:right w:val="nil"/>
            </w:tcBorders>
          </w:tcPr>
          <w:p w14:paraId="2AC83FA4" w14:textId="77777777" w:rsidR="00AA4429" w:rsidRDefault="00000000">
            <w:pPr>
              <w:spacing w:after="0" w:line="240" w:lineRule="auto"/>
              <w:contextualSpacing/>
              <w:rPr>
                <w:rFonts w:cstheme="minorHAnsi"/>
                <w:color w:val="C45911" w:themeColor="accent2" w:themeShade="BF"/>
                <w:sz w:val="20"/>
              </w:rPr>
            </w:pPr>
            <w:r>
              <w:rPr>
                <w:rFonts w:eastAsia="Calibri" w:cstheme="minorHAnsi"/>
                <w:color w:val="C45911" w:themeColor="accent2" w:themeShade="BF"/>
                <w:sz w:val="20"/>
              </w:rPr>
              <w:t>1.3. Reflektierte Praxis</w:t>
            </w:r>
          </w:p>
        </w:tc>
        <w:tc>
          <w:tcPr>
            <w:tcW w:w="426" w:type="dxa"/>
            <w:tcBorders>
              <w:top w:val="nil"/>
              <w:left w:val="nil"/>
              <w:bottom w:val="nil"/>
            </w:tcBorders>
          </w:tcPr>
          <w:p w14:paraId="5F3E4E64" w14:textId="77777777" w:rsidR="00AA4429" w:rsidRDefault="00000000">
            <w:pPr>
              <w:spacing w:after="0" w:line="240" w:lineRule="auto"/>
              <w:contextualSpacing/>
              <w:rPr>
                <w:rFonts w:cstheme="minorHAnsi"/>
                <w:color w:val="000000" w:themeColor="text1"/>
                <w:sz w:val="20"/>
              </w:rPr>
            </w:pPr>
            <w:sdt>
              <w:sdtPr>
                <w:id w:val="-1818958404"/>
                <w14:checkbox>
                  <w14:checked w14:val="0"/>
                  <w14:checkedState w14:val="2612" w14:font="MS Gothic"/>
                  <w14:uncheckedState w14:val="2610" w14:font="MS Gothic"/>
                </w14:checkbox>
              </w:sdtPr>
              <w:sdtContent>
                <w:r>
                  <w:rPr>
                    <w:rFonts w:ascii="Segoe UI Symbol" w:eastAsia="MS Gothic" w:hAnsi="Segoe UI Symbol" w:cs="Segoe UI Symbol"/>
                    <w:color w:val="000000" w:themeColor="text1"/>
                    <w:sz w:val="20"/>
                  </w:rPr>
                  <w:t>☐</w:t>
                </w:r>
              </w:sdtContent>
            </w:sdt>
          </w:p>
        </w:tc>
        <w:tc>
          <w:tcPr>
            <w:tcW w:w="280" w:type="dxa"/>
            <w:vMerge/>
            <w:tcBorders>
              <w:bottom w:val="nil"/>
            </w:tcBorders>
          </w:tcPr>
          <w:p w14:paraId="74524E08" w14:textId="77777777" w:rsidR="00AA4429" w:rsidRDefault="00AA4429">
            <w:pPr>
              <w:spacing w:after="60" w:line="240" w:lineRule="auto"/>
              <w:contextualSpacing/>
              <w:rPr>
                <w:rFonts w:cstheme="minorHAnsi"/>
                <w:color w:val="C45911" w:themeColor="accent2" w:themeShade="BF"/>
                <w:sz w:val="24"/>
              </w:rPr>
            </w:pPr>
          </w:p>
        </w:tc>
        <w:tc>
          <w:tcPr>
            <w:tcW w:w="3831" w:type="dxa"/>
            <w:tcBorders>
              <w:top w:val="nil"/>
              <w:bottom w:val="nil"/>
              <w:right w:val="nil"/>
            </w:tcBorders>
          </w:tcPr>
          <w:p w14:paraId="148884D7" w14:textId="77777777" w:rsidR="00AA4429" w:rsidRDefault="00000000">
            <w:pPr>
              <w:spacing w:after="60" w:line="240" w:lineRule="auto"/>
              <w:contextualSpacing/>
              <w:rPr>
                <w:rFonts w:cstheme="minorHAnsi"/>
                <w:color w:val="C45911" w:themeColor="accent2" w:themeShade="BF"/>
                <w:sz w:val="24"/>
              </w:rPr>
            </w:pPr>
            <w:r>
              <w:rPr>
                <w:rFonts w:eastAsia="Calibri" w:cstheme="minorHAnsi"/>
                <w:color w:val="538135" w:themeColor="accent6" w:themeShade="BF"/>
                <w:sz w:val="20"/>
              </w:rPr>
              <w:t>2.3. Organisieren, Schützen, und Teilen</w:t>
            </w:r>
          </w:p>
        </w:tc>
        <w:tc>
          <w:tcPr>
            <w:tcW w:w="420" w:type="dxa"/>
            <w:tcBorders>
              <w:top w:val="nil"/>
              <w:left w:val="nil"/>
              <w:bottom w:val="nil"/>
            </w:tcBorders>
          </w:tcPr>
          <w:p w14:paraId="545CF037" w14:textId="77777777" w:rsidR="00AA4429" w:rsidRDefault="00000000">
            <w:pPr>
              <w:spacing w:after="0" w:line="240" w:lineRule="auto"/>
              <w:rPr>
                <w:rFonts w:cstheme="minorHAnsi"/>
                <w:color w:val="C45911" w:themeColor="accent2" w:themeShade="BF"/>
                <w:sz w:val="24"/>
              </w:rPr>
            </w:pPr>
            <w:sdt>
              <w:sdtPr>
                <w:id w:val="212704233"/>
                <w14:checkbox>
                  <w14:checked w14:val="0"/>
                  <w14:checkedState w14:val="2612" w14:font="MS Gothic"/>
                  <w14:uncheckedState w14:val="2610" w14:font="MS Gothic"/>
                </w14:checkbox>
              </w:sdtPr>
              <w:sdtContent>
                <w:r>
                  <w:rPr>
                    <w:rFonts w:ascii="Segoe UI Symbol" w:eastAsia="MS Gothic" w:hAnsi="Segoe UI Symbol" w:cs="Segoe UI Symbol"/>
                    <w:color w:val="000000" w:themeColor="text1"/>
                    <w:sz w:val="20"/>
                  </w:rPr>
                  <w:t>☐</w:t>
                </w:r>
              </w:sdtContent>
            </w:sdt>
          </w:p>
        </w:tc>
      </w:tr>
      <w:tr w:rsidR="00AA4429" w14:paraId="2DA5748F" w14:textId="77777777">
        <w:trPr>
          <w:trHeight w:val="20"/>
        </w:trPr>
        <w:tc>
          <w:tcPr>
            <w:tcW w:w="4105" w:type="dxa"/>
            <w:tcBorders>
              <w:top w:val="nil"/>
              <w:right w:val="nil"/>
            </w:tcBorders>
          </w:tcPr>
          <w:p w14:paraId="7E0BED96" w14:textId="77777777" w:rsidR="00AA4429" w:rsidRDefault="00000000">
            <w:pPr>
              <w:spacing w:after="0" w:line="240" w:lineRule="auto"/>
              <w:contextualSpacing/>
              <w:rPr>
                <w:rFonts w:cstheme="minorHAnsi"/>
                <w:color w:val="C45911" w:themeColor="accent2" w:themeShade="BF"/>
                <w:sz w:val="20"/>
              </w:rPr>
            </w:pPr>
            <w:r>
              <w:rPr>
                <w:rFonts w:eastAsia="Calibri" w:cstheme="minorHAnsi"/>
                <w:color w:val="C45911" w:themeColor="accent2" w:themeShade="BF"/>
                <w:sz w:val="20"/>
              </w:rPr>
              <w:t xml:space="preserve">1.4. Digitale Weiterbildung </w:t>
            </w:r>
          </w:p>
        </w:tc>
        <w:tc>
          <w:tcPr>
            <w:tcW w:w="426" w:type="dxa"/>
            <w:tcBorders>
              <w:top w:val="nil"/>
              <w:left w:val="nil"/>
            </w:tcBorders>
          </w:tcPr>
          <w:p w14:paraId="2AA68E87" w14:textId="77777777" w:rsidR="00AA4429" w:rsidRDefault="00000000">
            <w:pPr>
              <w:spacing w:after="0" w:line="240" w:lineRule="auto"/>
              <w:contextualSpacing/>
              <w:rPr>
                <w:rFonts w:cstheme="minorHAnsi"/>
                <w:color w:val="000000" w:themeColor="text1"/>
                <w:sz w:val="20"/>
              </w:rPr>
            </w:pPr>
            <w:sdt>
              <w:sdtPr>
                <w:id w:val="-452323155"/>
                <w14:checkbox>
                  <w14:checked w14:val="0"/>
                  <w14:checkedState w14:val="2612" w14:font="MS Gothic"/>
                  <w14:uncheckedState w14:val="2610" w14:font="MS Gothic"/>
                </w14:checkbox>
              </w:sdtPr>
              <w:sdtContent>
                <w:r>
                  <w:rPr>
                    <w:rFonts w:ascii="Segoe UI Symbol" w:eastAsia="MS Gothic" w:hAnsi="Segoe UI Symbol" w:cs="Segoe UI Symbol"/>
                    <w:color w:val="000000" w:themeColor="text1"/>
                    <w:sz w:val="20"/>
                  </w:rPr>
                  <w:t>☐</w:t>
                </w:r>
              </w:sdtContent>
            </w:sdt>
          </w:p>
        </w:tc>
        <w:tc>
          <w:tcPr>
            <w:tcW w:w="280" w:type="dxa"/>
            <w:vMerge/>
            <w:tcBorders>
              <w:bottom w:val="nil"/>
            </w:tcBorders>
          </w:tcPr>
          <w:p w14:paraId="52B68E42" w14:textId="77777777" w:rsidR="00AA4429" w:rsidRDefault="00AA4429">
            <w:pPr>
              <w:spacing w:after="60" w:line="240" w:lineRule="auto"/>
              <w:contextualSpacing/>
              <w:rPr>
                <w:rFonts w:cstheme="minorHAnsi"/>
                <w:color w:val="C45911" w:themeColor="accent2" w:themeShade="BF"/>
                <w:sz w:val="24"/>
              </w:rPr>
            </w:pPr>
          </w:p>
        </w:tc>
        <w:tc>
          <w:tcPr>
            <w:tcW w:w="3831" w:type="dxa"/>
            <w:tcBorders>
              <w:top w:val="nil"/>
              <w:right w:val="nil"/>
            </w:tcBorders>
          </w:tcPr>
          <w:p w14:paraId="407C632D" w14:textId="77777777" w:rsidR="00AA4429" w:rsidRDefault="00AA4429">
            <w:pPr>
              <w:spacing w:after="60" w:line="240" w:lineRule="auto"/>
              <w:contextualSpacing/>
              <w:rPr>
                <w:rFonts w:cstheme="minorHAnsi"/>
                <w:color w:val="C45911" w:themeColor="accent2" w:themeShade="BF"/>
                <w:sz w:val="24"/>
              </w:rPr>
            </w:pPr>
          </w:p>
        </w:tc>
        <w:tc>
          <w:tcPr>
            <w:tcW w:w="420" w:type="dxa"/>
            <w:tcBorders>
              <w:top w:val="nil"/>
              <w:left w:val="nil"/>
            </w:tcBorders>
          </w:tcPr>
          <w:p w14:paraId="7EF59015" w14:textId="77777777" w:rsidR="00AA4429" w:rsidRDefault="00AA4429">
            <w:pPr>
              <w:spacing w:after="0" w:line="240" w:lineRule="auto"/>
              <w:rPr>
                <w:rFonts w:cstheme="minorHAnsi"/>
                <w:color w:val="C45911" w:themeColor="accent2" w:themeShade="BF"/>
                <w:sz w:val="24"/>
              </w:rPr>
            </w:pPr>
          </w:p>
        </w:tc>
      </w:tr>
      <w:tr w:rsidR="00AA4429" w14:paraId="5800D76B" w14:textId="77777777">
        <w:trPr>
          <w:trHeight w:val="251"/>
        </w:trPr>
        <w:tc>
          <w:tcPr>
            <w:tcW w:w="4105" w:type="dxa"/>
            <w:tcBorders>
              <w:bottom w:val="nil"/>
              <w:right w:val="nil"/>
            </w:tcBorders>
          </w:tcPr>
          <w:p w14:paraId="3F756040" w14:textId="77777777" w:rsidR="00AA4429" w:rsidRDefault="00000000">
            <w:pPr>
              <w:spacing w:after="0" w:line="240" w:lineRule="auto"/>
              <w:contextualSpacing/>
              <w:rPr>
                <w:rFonts w:eastAsia="MS Gothic" w:cstheme="minorHAnsi"/>
                <w:b/>
                <w:color w:val="000000" w:themeColor="text1"/>
                <w:sz w:val="20"/>
              </w:rPr>
            </w:pPr>
            <w:r>
              <w:rPr>
                <w:rFonts w:eastAsia="MS Gothic" w:cstheme="minorHAnsi"/>
                <w:b/>
                <w:color w:val="2F5496" w:themeColor="accent1" w:themeShade="BF"/>
                <w:sz w:val="20"/>
              </w:rPr>
              <w:t>3. Lehren und Lernen</w:t>
            </w:r>
          </w:p>
        </w:tc>
        <w:tc>
          <w:tcPr>
            <w:tcW w:w="426" w:type="dxa"/>
            <w:tcBorders>
              <w:left w:val="nil"/>
              <w:bottom w:val="nil"/>
            </w:tcBorders>
          </w:tcPr>
          <w:p w14:paraId="14FA49F9" w14:textId="77777777" w:rsidR="00AA4429" w:rsidRDefault="00000000">
            <w:pPr>
              <w:spacing w:after="0" w:line="240" w:lineRule="auto"/>
              <w:rPr>
                <w:rFonts w:eastAsia="MS Gothic" w:cstheme="minorHAnsi"/>
                <w:color w:val="000000" w:themeColor="text1"/>
                <w:sz w:val="20"/>
              </w:rPr>
            </w:pPr>
            <w:sdt>
              <w:sdtPr>
                <w:id w:val="-1895968003"/>
                <w14:checkbox>
                  <w14:checked w14:val="0"/>
                  <w14:checkedState w14:val="2612" w14:font="MS Gothic"/>
                  <w14:uncheckedState w14:val="2610" w14:font="MS Gothic"/>
                </w14:checkbox>
              </w:sdtPr>
              <w:sdtContent>
                <w:r>
                  <w:rPr>
                    <w:rFonts w:ascii="Segoe UI Symbol" w:eastAsia="MS Gothic" w:hAnsi="Segoe UI Symbol" w:cs="Segoe UI Symbol"/>
                    <w:color w:val="000000" w:themeColor="text1"/>
                    <w:sz w:val="20"/>
                  </w:rPr>
                  <w:t>☐</w:t>
                </w:r>
              </w:sdtContent>
            </w:sdt>
          </w:p>
        </w:tc>
        <w:tc>
          <w:tcPr>
            <w:tcW w:w="280" w:type="dxa"/>
            <w:vMerge/>
            <w:tcBorders>
              <w:bottom w:val="nil"/>
            </w:tcBorders>
          </w:tcPr>
          <w:p w14:paraId="60F49D50" w14:textId="77777777" w:rsidR="00AA4429" w:rsidRDefault="00AA4429">
            <w:pPr>
              <w:spacing w:after="0" w:line="240" w:lineRule="auto"/>
              <w:rPr>
                <w:rFonts w:eastAsia="MS Gothic" w:cstheme="minorHAnsi"/>
                <w:color w:val="000000" w:themeColor="text1"/>
                <w:sz w:val="20"/>
              </w:rPr>
            </w:pPr>
          </w:p>
        </w:tc>
        <w:tc>
          <w:tcPr>
            <w:tcW w:w="3831" w:type="dxa"/>
            <w:tcBorders>
              <w:bottom w:val="nil"/>
              <w:right w:val="nil"/>
            </w:tcBorders>
          </w:tcPr>
          <w:p w14:paraId="2343E752" w14:textId="77777777" w:rsidR="00AA4429" w:rsidRDefault="00000000">
            <w:pPr>
              <w:spacing w:after="0" w:line="240" w:lineRule="auto"/>
              <w:rPr>
                <w:rFonts w:eastAsia="MS Gothic" w:cstheme="minorHAnsi"/>
                <w:b/>
                <w:color w:val="33CCCC"/>
                <w:sz w:val="20"/>
              </w:rPr>
            </w:pPr>
            <w:r>
              <w:rPr>
                <w:rFonts w:eastAsia="MS Gothic" w:cstheme="minorHAnsi"/>
                <w:b/>
                <w:color w:val="33CCCC"/>
                <w:sz w:val="20"/>
              </w:rPr>
              <w:t>4. Evaluation</w:t>
            </w:r>
          </w:p>
        </w:tc>
        <w:tc>
          <w:tcPr>
            <w:tcW w:w="420" w:type="dxa"/>
            <w:tcBorders>
              <w:left w:val="nil"/>
              <w:bottom w:val="nil"/>
            </w:tcBorders>
          </w:tcPr>
          <w:p w14:paraId="7F0E05C8" w14:textId="77777777" w:rsidR="00AA4429" w:rsidRDefault="00000000">
            <w:pPr>
              <w:spacing w:after="0" w:line="240" w:lineRule="auto"/>
              <w:rPr>
                <w:rFonts w:eastAsia="MS Gothic" w:cstheme="minorHAnsi"/>
                <w:color w:val="000000" w:themeColor="text1"/>
                <w:sz w:val="20"/>
              </w:rPr>
            </w:pPr>
            <w:sdt>
              <w:sdtPr>
                <w:id w:val="-1160925898"/>
                <w14:checkbox>
                  <w14:checked w14:val="0"/>
                  <w14:checkedState w14:val="2612" w14:font="MS Gothic"/>
                  <w14:uncheckedState w14:val="2610" w14:font="MS Gothic"/>
                </w14:checkbox>
              </w:sdtPr>
              <w:sdtContent>
                <w:r>
                  <w:rPr>
                    <w:rFonts w:ascii="Segoe UI Symbol" w:eastAsia="MS Gothic" w:hAnsi="Segoe UI Symbol" w:cs="Segoe UI Symbol"/>
                    <w:color w:val="000000" w:themeColor="text1"/>
                    <w:sz w:val="20"/>
                  </w:rPr>
                  <w:t>☐</w:t>
                </w:r>
              </w:sdtContent>
            </w:sdt>
          </w:p>
        </w:tc>
      </w:tr>
      <w:tr w:rsidR="00AA4429" w14:paraId="1CE15AB0" w14:textId="77777777">
        <w:trPr>
          <w:trHeight w:val="260"/>
        </w:trPr>
        <w:tc>
          <w:tcPr>
            <w:tcW w:w="4105" w:type="dxa"/>
            <w:tcBorders>
              <w:top w:val="nil"/>
              <w:bottom w:val="nil"/>
              <w:right w:val="nil"/>
            </w:tcBorders>
          </w:tcPr>
          <w:p w14:paraId="33551730" w14:textId="77777777" w:rsidR="00AA4429" w:rsidRDefault="00000000">
            <w:pPr>
              <w:spacing w:after="0" w:line="240" w:lineRule="auto"/>
              <w:contextualSpacing/>
              <w:rPr>
                <w:rFonts w:eastAsia="MS Gothic" w:cstheme="minorHAnsi"/>
                <w:color w:val="2F5496" w:themeColor="accent1" w:themeShade="BF"/>
                <w:sz w:val="20"/>
              </w:rPr>
            </w:pPr>
            <w:r>
              <w:rPr>
                <w:rFonts w:eastAsia="MS Gothic" w:cstheme="minorHAnsi"/>
                <w:color w:val="2F5496" w:themeColor="accent1" w:themeShade="BF"/>
                <w:sz w:val="20"/>
              </w:rPr>
              <w:t>3.1. Lehren</w:t>
            </w:r>
          </w:p>
        </w:tc>
        <w:tc>
          <w:tcPr>
            <w:tcW w:w="426" w:type="dxa"/>
            <w:tcBorders>
              <w:top w:val="nil"/>
              <w:left w:val="nil"/>
              <w:bottom w:val="nil"/>
            </w:tcBorders>
          </w:tcPr>
          <w:p w14:paraId="626754D1" w14:textId="77777777" w:rsidR="00AA4429" w:rsidRDefault="00000000">
            <w:pPr>
              <w:spacing w:after="0" w:line="240" w:lineRule="auto"/>
              <w:rPr>
                <w:rFonts w:eastAsia="MS Gothic" w:cstheme="minorHAnsi"/>
                <w:color w:val="000000" w:themeColor="text1"/>
                <w:sz w:val="20"/>
              </w:rPr>
            </w:pPr>
            <w:sdt>
              <w:sdtPr>
                <w:id w:val="-632549057"/>
                <w14:checkbox>
                  <w14:checked w14:val="0"/>
                  <w14:checkedState w14:val="2612" w14:font="MS Gothic"/>
                  <w14:uncheckedState w14:val="2610" w14:font="MS Gothic"/>
                </w14:checkbox>
              </w:sdtPr>
              <w:sdtContent>
                <w:r>
                  <w:rPr>
                    <w:rFonts w:ascii="Segoe UI Symbol" w:eastAsia="MS Gothic" w:hAnsi="Segoe UI Symbol" w:cs="Segoe UI Symbol"/>
                    <w:color w:val="000000" w:themeColor="text1"/>
                    <w:sz w:val="20"/>
                  </w:rPr>
                  <w:t>☐</w:t>
                </w:r>
              </w:sdtContent>
            </w:sdt>
          </w:p>
        </w:tc>
        <w:tc>
          <w:tcPr>
            <w:tcW w:w="280" w:type="dxa"/>
            <w:vMerge/>
            <w:tcBorders>
              <w:bottom w:val="nil"/>
            </w:tcBorders>
          </w:tcPr>
          <w:p w14:paraId="312DC199" w14:textId="77777777" w:rsidR="00AA4429" w:rsidRDefault="00AA4429">
            <w:pPr>
              <w:spacing w:after="0" w:line="240" w:lineRule="auto"/>
              <w:rPr>
                <w:rFonts w:eastAsia="MS Gothic" w:cstheme="minorHAnsi"/>
                <w:color w:val="000000" w:themeColor="text1"/>
                <w:sz w:val="20"/>
              </w:rPr>
            </w:pPr>
          </w:p>
        </w:tc>
        <w:tc>
          <w:tcPr>
            <w:tcW w:w="3831" w:type="dxa"/>
            <w:tcBorders>
              <w:top w:val="nil"/>
              <w:bottom w:val="nil"/>
              <w:right w:val="nil"/>
            </w:tcBorders>
          </w:tcPr>
          <w:p w14:paraId="4368E518" w14:textId="77777777" w:rsidR="00AA4429" w:rsidRDefault="00000000">
            <w:pPr>
              <w:spacing w:after="0" w:line="240" w:lineRule="auto"/>
              <w:rPr>
                <w:rFonts w:eastAsia="MS Gothic" w:cstheme="minorHAnsi"/>
                <w:color w:val="000000" w:themeColor="text1"/>
                <w:sz w:val="20"/>
              </w:rPr>
            </w:pPr>
            <w:r>
              <w:rPr>
                <w:rFonts w:eastAsia="MS Gothic" w:cstheme="minorHAnsi"/>
                <w:color w:val="33CCCC"/>
                <w:sz w:val="20"/>
              </w:rPr>
              <w:t>4.1. Lernstand erheben</w:t>
            </w:r>
          </w:p>
        </w:tc>
        <w:tc>
          <w:tcPr>
            <w:tcW w:w="420" w:type="dxa"/>
            <w:tcBorders>
              <w:top w:val="nil"/>
              <w:left w:val="nil"/>
              <w:bottom w:val="nil"/>
            </w:tcBorders>
          </w:tcPr>
          <w:p w14:paraId="2A29B3BE" w14:textId="77777777" w:rsidR="00AA4429" w:rsidRDefault="00000000">
            <w:pPr>
              <w:spacing w:after="0" w:line="240" w:lineRule="auto"/>
              <w:rPr>
                <w:rFonts w:eastAsia="MS Gothic" w:cstheme="minorHAnsi"/>
                <w:color w:val="000000" w:themeColor="text1"/>
                <w:sz w:val="20"/>
              </w:rPr>
            </w:pPr>
            <w:sdt>
              <w:sdtPr>
                <w:id w:val="-1596858620"/>
                <w14:checkbox>
                  <w14:checked w14:val="0"/>
                  <w14:checkedState w14:val="2612" w14:font="MS Gothic"/>
                  <w14:uncheckedState w14:val="2610" w14:font="MS Gothic"/>
                </w14:checkbox>
              </w:sdtPr>
              <w:sdtContent>
                <w:r>
                  <w:rPr>
                    <w:rFonts w:ascii="Segoe UI Symbol" w:eastAsia="MS Gothic" w:hAnsi="Segoe UI Symbol" w:cs="Segoe UI Symbol"/>
                    <w:color w:val="000000" w:themeColor="text1"/>
                    <w:sz w:val="20"/>
                  </w:rPr>
                  <w:t>☐</w:t>
                </w:r>
              </w:sdtContent>
            </w:sdt>
          </w:p>
        </w:tc>
      </w:tr>
      <w:tr w:rsidR="00AA4429" w14:paraId="1AD40A6B" w14:textId="77777777">
        <w:trPr>
          <w:trHeight w:val="279"/>
        </w:trPr>
        <w:tc>
          <w:tcPr>
            <w:tcW w:w="4105" w:type="dxa"/>
            <w:tcBorders>
              <w:top w:val="nil"/>
              <w:bottom w:val="nil"/>
              <w:right w:val="nil"/>
            </w:tcBorders>
          </w:tcPr>
          <w:p w14:paraId="0C60E38A" w14:textId="77777777" w:rsidR="00AA4429" w:rsidRDefault="00000000">
            <w:pPr>
              <w:spacing w:after="0" w:line="240" w:lineRule="auto"/>
              <w:contextualSpacing/>
              <w:rPr>
                <w:rFonts w:eastAsia="MS Gothic" w:cstheme="minorHAnsi"/>
                <w:color w:val="2F5496" w:themeColor="accent1" w:themeShade="BF"/>
                <w:sz w:val="20"/>
              </w:rPr>
            </w:pPr>
            <w:r>
              <w:rPr>
                <w:rFonts w:eastAsia="MS Gothic" w:cstheme="minorHAnsi"/>
                <w:color w:val="2F5496" w:themeColor="accent1" w:themeShade="BF"/>
                <w:sz w:val="20"/>
              </w:rPr>
              <w:t>3.2. Lernbegleitung</w:t>
            </w:r>
          </w:p>
        </w:tc>
        <w:tc>
          <w:tcPr>
            <w:tcW w:w="426" w:type="dxa"/>
            <w:tcBorders>
              <w:top w:val="nil"/>
              <w:left w:val="nil"/>
              <w:bottom w:val="nil"/>
            </w:tcBorders>
          </w:tcPr>
          <w:p w14:paraId="7C05D130" w14:textId="77777777" w:rsidR="00AA4429" w:rsidRDefault="00000000">
            <w:pPr>
              <w:spacing w:after="0" w:line="240" w:lineRule="auto"/>
              <w:rPr>
                <w:rFonts w:eastAsia="MS Gothic" w:cstheme="minorHAnsi"/>
                <w:color w:val="000000" w:themeColor="text1"/>
                <w:sz w:val="20"/>
              </w:rPr>
            </w:pPr>
            <w:sdt>
              <w:sdtPr>
                <w:id w:val="1667442029"/>
                <w14:checkbox>
                  <w14:checked w14:val="1"/>
                  <w14:checkedState w14:val="2612" w14:font="MS Gothic"/>
                  <w14:uncheckedState w14:val="2610" w14:font="MS Gothic"/>
                </w14:checkbox>
              </w:sdtPr>
              <w:sdtContent>
                <w:r>
                  <w:rPr>
                    <w:rFonts w:ascii="Segoe UI Symbol" w:eastAsia="MS Gothic" w:hAnsi="Segoe UI Symbol" w:cs="Segoe UI Symbol"/>
                    <w:color w:val="000000" w:themeColor="text1"/>
                    <w:sz w:val="20"/>
                  </w:rPr>
                  <w:t>☒</w:t>
                </w:r>
              </w:sdtContent>
            </w:sdt>
          </w:p>
        </w:tc>
        <w:tc>
          <w:tcPr>
            <w:tcW w:w="280" w:type="dxa"/>
            <w:vMerge/>
            <w:tcBorders>
              <w:bottom w:val="nil"/>
            </w:tcBorders>
          </w:tcPr>
          <w:p w14:paraId="06371727" w14:textId="77777777" w:rsidR="00AA4429" w:rsidRDefault="00AA4429">
            <w:pPr>
              <w:spacing w:after="0" w:line="240" w:lineRule="auto"/>
              <w:rPr>
                <w:rFonts w:eastAsia="MS Gothic" w:cstheme="minorHAnsi"/>
                <w:color w:val="000000" w:themeColor="text1"/>
                <w:sz w:val="2"/>
              </w:rPr>
            </w:pPr>
          </w:p>
        </w:tc>
        <w:tc>
          <w:tcPr>
            <w:tcW w:w="3831" w:type="dxa"/>
            <w:tcBorders>
              <w:top w:val="nil"/>
              <w:bottom w:val="nil"/>
              <w:right w:val="nil"/>
            </w:tcBorders>
          </w:tcPr>
          <w:p w14:paraId="0A7FD843" w14:textId="77777777" w:rsidR="00AA4429" w:rsidRDefault="00000000">
            <w:pPr>
              <w:spacing w:after="0" w:line="240" w:lineRule="auto"/>
              <w:rPr>
                <w:rFonts w:eastAsia="MS Gothic" w:cstheme="minorHAnsi"/>
                <w:color w:val="000000" w:themeColor="text1"/>
                <w:sz w:val="20"/>
              </w:rPr>
            </w:pPr>
            <w:r>
              <w:rPr>
                <w:rFonts w:eastAsia="MS Gothic" w:cstheme="minorHAnsi"/>
                <w:color w:val="33CCCC"/>
                <w:sz w:val="20"/>
              </w:rPr>
              <w:t>4.2. Lern-Evidenz analysieren</w:t>
            </w:r>
          </w:p>
        </w:tc>
        <w:tc>
          <w:tcPr>
            <w:tcW w:w="420" w:type="dxa"/>
            <w:tcBorders>
              <w:top w:val="nil"/>
              <w:left w:val="nil"/>
              <w:bottom w:val="nil"/>
            </w:tcBorders>
          </w:tcPr>
          <w:p w14:paraId="65983271" w14:textId="77777777" w:rsidR="00AA4429" w:rsidRDefault="00000000">
            <w:pPr>
              <w:spacing w:after="0" w:line="240" w:lineRule="auto"/>
              <w:rPr>
                <w:rFonts w:eastAsia="MS Gothic" w:cstheme="minorHAnsi"/>
                <w:color w:val="000000" w:themeColor="text1"/>
                <w:sz w:val="20"/>
              </w:rPr>
            </w:pPr>
            <w:sdt>
              <w:sdtPr>
                <w:id w:val="741834612"/>
                <w14:checkbox>
                  <w14:checked w14:val="0"/>
                  <w14:checkedState w14:val="2612" w14:font="MS Gothic"/>
                  <w14:uncheckedState w14:val="2610" w14:font="MS Gothic"/>
                </w14:checkbox>
              </w:sdtPr>
              <w:sdtContent>
                <w:r>
                  <w:rPr>
                    <w:rFonts w:ascii="Segoe UI Symbol" w:eastAsia="MS Gothic" w:hAnsi="Segoe UI Symbol" w:cs="Segoe UI Symbol"/>
                    <w:color w:val="000000" w:themeColor="text1"/>
                    <w:sz w:val="20"/>
                  </w:rPr>
                  <w:t>☐</w:t>
                </w:r>
              </w:sdtContent>
            </w:sdt>
          </w:p>
        </w:tc>
      </w:tr>
      <w:tr w:rsidR="00AA4429" w14:paraId="57C6B102" w14:textId="77777777">
        <w:trPr>
          <w:trHeight w:val="268"/>
        </w:trPr>
        <w:tc>
          <w:tcPr>
            <w:tcW w:w="4105" w:type="dxa"/>
            <w:tcBorders>
              <w:top w:val="nil"/>
              <w:bottom w:val="nil"/>
              <w:right w:val="nil"/>
            </w:tcBorders>
          </w:tcPr>
          <w:p w14:paraId="53A07DE4" w14:textId="77777777" w:rsidR="00AA4429" w:rsidRDefault="00000000">
            <w:pPr>
              <w:spacing w:after="0" w:line="240" w:lineRule="auto"/>
              <w:contextualSpacing/>
              <w:rPr>
                <w:rFonts w:eastAsia="MS Gothic" w:cstheme="minorHAnsi"/>
                <w:color w:val="2F5496" w:themeColor="accent1" w:themeShade="BF"/>
                <w:sz w:val="20"/>
              </w:rPr>
            </w:pPr>
            <w:r>
              <w:rPr>
                <w:rFonts w:eastAsia="MS Gothic" w:cstheme="minorHAnsi"/>
                <w:color w:val="2F5496" w:themeColor="accent1" w:themeShade="BF"/>
                <w:sz w:val="20"/>
              </w:rPr>
              <w:t>3.3. Kollaboratives Lernen</w:t>
            </w:r>
          </w:p>
        </w:tc>
        <w:tc>
          <w:tcPr>
            <w:tcW w:w="426" w:type="dxa"/>
            <w:tcBorders>
              <w:top w:val="nil"/>
              <w:left w:val="nil"/>
              <w:bottom w:val="nil"/>
            </w:tcBorders>
          </w:tcPr>
          <w:p w14:paraId="4F0A778F" w14:textId="77777777" w:rsidR="00AA4429" w:rsidRDefault="00000000">
            <w:pPr>
              <w:spacing w:after="0" w:line="240" w:lineRule="auto"/>
              <w:rPr>
                <w:rFonts w:eastAsia="MS Gothic" w:cstheme="minorHAnsi"/>
                <w:color w:val="000000" w:themeColor="text1"/>
                <w:sz w:val="20"/>
              </w:rPr>
            </w:pPr>
            <w:sdt>
              <w:sdtPr>
                <w:id w:val="-790055883"/>
                <w14:checkbox>
                  <w14:checked w14:val="1"/>
                  <w14:checkedState w14:val="2612" w14:font="MS Gothic"/>
                  <w14:uncheckedState w14:val="2610" w14:font="MS Gothic"/>
                </w14:checkbox>
              </w:sdtPr>
              <w:sdtContent>
                <w:r>
                  <w:rPr>
                    <w:rFonts w:ascii="Segoe UI Symbol" w:eastAsia="MS Gothic" w:hAnsi="Segoe UI Symbol" w:cs="Segoe UI Symbol"/>
                    <w:color w:val="000000" w:themeColor="text1"/>
                    <w:sz w:val="20"/>
                  </w:rPr>
                  <w:t>☒</w:t>
                </w:r>
              </w:sdtContent>
            </w:sdt>
          </w:p>
        </w:tc>
        <w:tc>
          <w:tcPr>
            <w:tcW w:w="280" w:type="dxa"/>
            <w:vMerge/>
            <w:tcBorders>
              <w:bottom w:val="nil"/>
            </w:tcBorders>
          </w:tcPr>
          <w:p w14:paraId="5F9979B8" w14:textId="77777777" w:rsidR="00AA4429" w:rsidRDefault="00AA4429">
            <w:pPr>
              <w:spacing w:after="0" w:line="240" w:lineRule="auto"/>
              <w:rPr>
                <w:rFonts w:eastAsia="MS Gothic" w:cstheme="minorHAnsi"/>
                <w:color w:val="000000" w:themeColor="text1"/>
                <w:sz w:val="20"/>
              </w:rPr>
            </w:pPr>
          </w:p>
        </w:tc>
        <w:tc>
          <w:tcPr>
            <w:tcW w:w="3831" w:type="dxa"/>
            <w:tcBorders>
              <w:top w:val="nil"/>
              <w:bottom w:val="nil"/>
              <w:right w:val="nil"/>
            </w:tcBorders>
          </w:tcPr>
          <w:p w14:paraId="1DDF80B5" w14:textId="77777777" w:rsidR="00AA4429" w:rsidRDefault="00000000">
            <w:pPr>
              <w:spacing w:after="0" w:line="240" w:lineRule="auto"/>
              <w:rPr>
                <w:rFonts w:eastAsia="MS Gothic" w:cstheme="minorHAnsi"/>
                <w:color w:val="000000" w:themeColor="text1"/>
                <w:sz w:val="20"/>
              </w:rPr>
            </w:pPr>
            <w:r>
              <w:rPr>
                <w:rFonts w:eastAsia="MS Gothic" w:cstheme="minorHAnsi"/>
                <w:color w:val="33CCCC"/>
                <w:sz w:val="20"/>
              </w:rPr>
              <w:t xml:space="preserve">4.3. Feedback und Planung </w:t>
            </w:r>
          </w:p>
        </w:tc>
        <w:tc>
          <w:tcPr>
            <w:tcW w:w="420" w:type="dxa"/>
            <w:tcBorders>
              <w:top w:val="nil"/>
              <w:left w:val="nil"/>
              <w:bottom w:val="nil"/>
            </w:tcBorders>
          </w:tcPr>
          <w:p w14:paraId="225952B5" w14:textId="77777777" w:rsidR="00AA4429" w:rsidRDefault="00000000">
            <w:pPr>
              <w:spacing w:after="0" w:line="240" w:lineRule="auto"/>
              <w:rPr>
                <w:rFonts w:eastAsia="MS Gothic" w:cstheme="minorHAnsi"/>
                <w:color w:val="000000" w:themeColor="text1"/>
                <w:sz w:val="20"/>
              </w:rPr>
            </w:pPr>
            <w:sdt>
              <w:sdtPr>
                <w:id w:val="2037003518"/>
                <w14:checkbox>
                  <w14:checked w14:val="0"/>
                  <w14:checkedState w14:val="2612" w14:font="MS Gothic"/>
                  <w14:uncheckedState w14:val="2610" w14:font="MS Gothic"/>
                </w14:checkbox>
              </w:sdtPr>
              <w:sdtContent>
                <w:r>
                  <w:rPr>
                    <w:rFonts w:ascii="Segoe UI Symbol" w:eastAsia="MS Gothic" w:hAnsi="Segoe UI Symbol" w:cs="Segoe UI Symbol"/>
                    <w:color w:val="000000" w:themeColor="text1"/>
                    <w:sz w:val="20"/>
                  </w:rPr>
                  <w:t>☐</w:t>
                </w:r>
              </w:sdtContent>
            </w:sdt>
          </w:p>
        </w:tc>
      </w:tr>
      <w:tr w:rsidR="00AA4429" w14:paraId="4251CBFD" w14:textId="77777777">
        <w:trPr>
          <w:trHeight w:val="267"/>
        </w:trPr>
        <w:tc>
          <w:tcPr>
            <w:tcW w:w="4105" w:type="dxa"/>
            <w:tcBorders>
              <w:top w:val="nil"/>
              <w:right w:val="nil"/>
            </w:tcBorders>
          </w:tcPr>
          <w:p w14:paraId="7C818FF6" w14:textId="77777777" w:rsidR="00AA4429" w:rsidRDefault="00000000">
            <w:pPr>
              <w:spacing w:after="0" w:line="240" w:lineRule="auto"/>
              <w:contextualSpacing/>
              <w:rPr>
                <w:rFonts w:eastAsia="MS Gothic" w:cstheme="minorHAnsi"/>
                <w:color w:val="2F5496" w:themeColor="accent1" w:themeShade="BF"/>
                <w:sz w:val="20"/>
              </w:rPr>
            </w:pPr>
            <w:r>
              <w:rPr>
                <w:rFonts w:eastAsia="MS Gothic" w:cstheme="minorHAnsi"/>
                <w:color w:val="2F5496" w:themeColor="accent1" w:themeShade="BF"/>
                <w:sz w:val="20"/>
              </w:rPr>
              <w:t>3.4. Selbstreguliertes Lernen</w:t>
            </w:r>
          </w:p>
        </w:tc>
        <w:tc>
          <w:tcPr>
            <w:tcW w:w="426" w:type="dxa"/>
            <w:tcBorders>
              <w:top w:val="nil"/>
              <w:left w:val="nil"/>
            </w:tcBorders>
          </w:tcPr>
          <w:p w14:paraId="117CC256" w14:textId="77777777" w:rsidR="00AA4429" w:rsidRDefault="00000000">
            <w:pPr>
              <w:spacing w:after="0" w:line="240" w:lineRule="auto"/>
              <w:rPr>
                <w:rFonts w:eastAsia="MS Gothic" w:cstheme="minorHAnsi"/>
                <w:color w:val="000000" w:themeColor="text1"/>
                <w:sz w:val="20"/>
              </w:rPr>
            </w:pPr>
            <w:sdt>
              <w:sdtPr>
                <w:id w:val="-93871012"/>
                <w14:checkbox>
                  <w14:checked w14:val="0"/>
                  <w14:checkedState w14:val="2612" w14:font="MS Gothic"/>
                  <w14:uncheckedState w14:val="2610" w14:font="MS Gothic"/>
                </w14:checkbox>
              </w:sdtPr>
              <w:sdtContent>
                <w:r>
                  <w:rPr>
                    <w:rFonts w:ascii="Segoe UI Symbol" w:eastAsia="MS Gothic" w:hAnsi="Segoe UI Symbol" w:cs="Segoe UI Symbol"/>
                    <w:color w:val="000000" w:themeColor="text1"/>
                    <w:sz w:val="20"/>
                  </w:rPr>
                  <w:t>☐</w:t>
                </w:r>
              </w:sdtContent>
            </w:sdt>
          </w:p>
        </w:tc>
        <w:tc>
          <w:tcPr>
            <w:tcW w:w="280" w:type="dxa"/>
            <w:vMerge/>
            <w:tcBorders>
              <w:bottom w:val="nil"/>
            </w:tcBorders>
          </w:tcPr>
          <w:p w14:paraId="7A381B5B" w14:textId="77777777" w:rsidR="00AA4429" w:rsidRDefault="00AA4429">
            <w:pPr>
              <w:spacing w:after="0" w:line="240" w:lineRule="auto"/>
              <w:rPr>
                <w:rFonts w:eastAsia="MS Gothic" w:cstheme="minorHAnsi"/>
                <w:color w:val="000000" w:themeColor="text1"/>
                <w:sz w:val="20"/>
              </w:rPr>
            </w:pPr>
          </w:p>
        </w:tc>
        <w:tc>
          <w:tcPr>
            <w:tcW w:w="3831" w:type="dxa"/>
            <w:tcBorders>
              <w:top w:val="nil"/>
              <w:right w:val="nil"/>
            </w:tcBorders>
          </w:tcPr>
          <w:p w14:paraId="557E6226" w14:textId="77777777" w:rsidR="00AA4429" w:rsidRDefault="00AA4429">
            <w:pPr>
              <w:spacing w:after="0" w:line="240" w:lineRule="auto"/>
              <w:rPr>
                <w:rFonts w:eastAsia="MS Gothic" w:cstheme="minorHAnsi"/>
                <w:color w:val="000000" w:themeColor="text1"/>
                <w:sz w:val="20"/>
              </w:rPr>
            </w:pPr>
          </w:p>
        </w:tc>
        <w:tc>
          <w:tcPr>
            <w:tcW w:w="420" w:type="dxa"/>
            <w:tcBorders>
              <w:top w:val="nil"/>
              <w:left w:val="nil"/>
            </w:tcBorders>
          </w:tcPr>
          <w:p w14:paraId="6C8841D0" w14:textId="77777777" w:rsidR="00AA4429" w:rsidRDefault="00AA4429">
            <w:pPr>
              <w:spacing w:after="0" w:line="240" w:lineRule="auto"/>
              <w:rPr>
                <w:rFonts w:eastAsia="MS Gothic" w:cstheme="minorHAnsi"/>
                <w:color w:val="000000" w:themeColor="text1"/>
                <w:sz w:val="20"/>
              </w:rPr>
            </w:pPr>
          </w:p>
        </w:tc>
      </w:tr>
      <w:tr w:rsidR="00AA4429" w14:paraId="318593EB" w14:textId="77777777">
        <w:trPr>
          <w:trHeight w:val="170"/>
        </w:trPr>
        <w:tc>
          <w:tcPr>
            <w:tcW w:w="4531" w:type="dxa"/>
            <w:gridSpan w:val="2"/>
            <w:tcBorders>
              <w:bottom w:val="nil"/>
            </w:tcBorders>
          </w:tcPr>
          <w:p w14:paraId="570B7350" w14:textId="77777777" w:rsidR="00AA4429" w:rsidRDefault="00000000">
            <w:pPr>
              <w:spacing w:after="0" w:line="240" w:lineRule="auto"/>
              <w:contextualSpacing/>
              <w:rPr>
                <w:rFonts w:eastAsia="MS Gothic" w:cstheme="minorHAnsi"/>
                <w:b/>
                <w:color w:val="7030A0"/>
                <w:sz w:val="20"/>
              </w:rPr>
            </w:pPr>
            <w:r>
              <w:rPr>
                <w:rFonts w:eastAsia="MS Gothic" w:cstheme="minorHAnsi"/>
                <w:b/>
                <w:color w:val="7030A0"/>
                <w:sz w:val="20"/>
              </w:rPr>
              <w:t xml:space="preserve">5. </w:t>
            </w:r>
            <w:proofErr w:type="spellStart"/>
            <w:r>
              <w:rPr>
                <w:rFonts w:eastAsia="MS Gothic" w:cstheme="minorHAnsi"/>
                <w:b/>
                <w:color w:val="7030A0"/>
                <w:sz w:val="20"/>
              </w:rPr>
              <w:t>Lernerorientierung</w:t>
            </w:r>
            <w:proofErr w:type="spellEnd"/>
            <w:r>
              <w:rPr>
                <w:rFonts w:eastAsia="MS Gothic" w:cstheme="minorHAnsi"/>
                <w:b/>
                <w:color w:val="7030A0"/>
                <w:sz w:val="20"/>
              </w:rPr>
              <w:t xml:space="preserve">                                                   </w:t>
            </w:r>
            <w:sdt>
              <w:sdtPr>
                <w:id w:val="231513367"/>
                <w14:checkbox>
                  <w14:checked w14:val="0"/>
                  <w14:checkedState w14:val="2612" w14:font="MS Gothic"/>
                  <w14:uncheckedState w14:val="2610" w14:font="MS Gothic"/>
                </w14:checkbox>
              </w:sdtPr>
              <w:sdtContent>
                <w:r>
                  <w:rPr>
                    <w:rFonts w:ascii="Segoe UI Symbol" w:eastAsia="MS Gothic" w:hAnsi="Segoe UI Symbol" w:cs="Segoe UI Symbol"/>
                    <w:color w:val="000000" w:themeColor="text1"/>
                    <w:sz w:val="20"/>
                  </w:rPr>
                  <w:t>☐</w:t>
                </w:r>
              </w:sdtContent>
            </w:sdt>
          </w:p>
          <w:p w14:paraId="6D53AC0F" w14:textId="77777777" w:rsidR="00AA4429" w:rsidRDefault="00000000">
            <w:pPr>
              <w:spacing w:after="0" w:line="240" w:lineRule="auto"/>
              <w:contextualSpacing/>
              <w:rPr>
                <w:rFonts w:eastAsia="MS Gothic" w:cstheme="minorHAnsi"/>
                <w:b/>
                <w:color w:val="2F5496" w:themeColor="accent1" w:themeShade="BF"/>
                <w:sz w:val="20"/>
              </w:rPr>
            </w:pPr>
            <w:r>
              <w:rPr>
                <w:rFonts w:eastAsia="MS Gothic" w:cstheme="minorHAnsi"/>
                <w:color w:val="7030A0"/>
                <w:sz w:val="20"/>
              </w:rPr>
              <w:t xml:space="preserve">5.1. Digitale Teilhabe                                                    </w:t>
            </w:r>
            <w:r>
              <w:rPr>
                <w:rFonts w:eastAsia="Calibri" w:cstheme="minorHAnsi"/>
                <w:color w:val="000000" w:themeColor="text1"/>
                <w:sz w:val="20"/>
              </w:rPr>
              <w:t xml:space="preserve"> </w:t>
            </w:r>
            <w:sdt>
              <w:sdtPr>
                <w:id w:val="-624462643"/>
                <w14:checkbox>
                  <w14:checked w14:val="0"/>
                  <w14:checkedState w14:val="2612" w14:font="MS Gothic"/>
                  <w14:uncheckedState w14:val="2610" w14:font="MS Gothic"/>
                </w14:checkbox>
              </w:sdtPr>
              <w:sdtContent>
                <w:r>
                  <w:rPr>
                    <w:rFonts w:ascii="Segoe UI Symbol" w:eastAsia="MS Gothic" w:hAnsi="Segoe UI Symbol" w:cs="Segoe UI Symbol"/>
                    <w:color w:val="000000" w:themeColor="text1"/>
                    <w:sz w:val="20"/>
                  </w:rPr>
                  <w:t>☐</w:t>
                </w:r>
              </w:sdtContent>
            </w:sdt>
          </w:p>
        </w:tc>
        <w:tc>
          <w:tcPr>
            <w:tcW w:w="280" w:type="dxa"/>
            <w:vMerge/>
            <w:tcBorders>
              <w:bottom w:val="nil"/>
            </w:tcBorders>
          </w:tcPr>
          <w:p w14:paraId="3DFCC026" w14:textId="77777777" w:rsidR="00AA4429" w:rsidRDefault="00AA4429">
            <w:pPr>
              <w:spacing w:after="0" w:line="240" w:lineRule="auto"/>
              <w:contextualSpacing/>
              <w:rPr>
                <w:rFonts w:eastAsia="MS Gothic" w:cstheme="minorHAnsi"/>
                <w:color w:val="000000" w:themeColor="text1"/>
                <w:sz w:val="20"/>
              </w:rPr>
            </w:pPr>
          </w:p>
        </w:tc>
        <w:tc>
          <w:tcPr>
            <w:tcW w:w="3831" w:type="dxa"/>
            <w:tcBorders>
              <w:bottom w:val="nil"/>
              <w:right w:val="nil"/>
            </w:tcBorders>
          </w:tcPr>
          <w:p w14:paraId="24643FA8" w14:textId="77777777" w:rsidR="00AA4429" w:rsidRDefault="00000000">
            <w:pPr>
              <w:spacing w:after="0" w:line="240" w:lineRule="auto"/>
              <w:contextualSpacing/>
              <w:rPr>
                <w:rFonts w:eastAsia="MS Gothic" w:cstheme="minorHAnsi"/>
                <w:b/>
                <w:color w:val="000000" w:themeColor="text1"/>
                <w:sz w:val="20"/>
              </w:rPr>
            </w:pPr>
            <w:r>
              <w:rPr>
                <w:rFonts w:eastAsia="MS Gothic" w:cstheme="minorHAnsi"/>
                <w:b/>
                <w:color w:val="FF0000"/>
                <w:sz w:val="20"/>
              </w:rPr>
              <w:t xml:space="preserve">6. Förderung der digitalen Kompetenz der Lernenden </w:t>
            </w:r>
          </w:p>
        </w:tc>
        <w:tc>
          <w:tcPr>
            <w:tcW w:w="420" w:type="dxa"/>
            <w:tcBorders>
              <w:left w:val="nil"/>
              <w:bottom w:val="nil"/>
            </w:tcBorders>
          </w:tcPr>
          <w:p w14:paraId="34EADF4E" w14:textId="77777777" w:rsidR="00AA4429" w:rsidRDefault="00000000">
            <w:pPr>
              <w:spacing w:after="0" w:line="240" w:lineRule="auto"/>
              <w:contextualSpacing/>
              <w:rPr>
                <w:rFonts w:eastAsia="MS Gothic" w:cstheme="minorHAnsi"/>
                <w:color w:val="000000" w:themeColor="text1"/>
                <w:sz w:val="20"/>
              </w:rPr>
            </w:pPr>
            <w:sdt>
              <w:sdtPr>
                <w:id w:val="-247262626"/>
                <w14:checkbox>
                  <w14:checked w14:val="0"/>
                  <w14:checkedState w14:val="2612" w14:font="MS Gothic"/>
                  <w14:uncheckedState w14:val="2610" w14:font="MS Gothic"/>
                </w14:checkbox>
              </w:sdtPr>
              <w:sdtContent>
                <w:r>
                  <w:rPr>
                    <w:rFonts w:ascii="Segoe UI Symbol" w:eastAsia="MS Gothic" w:hAnsi="Segoe UI Symbol" w:cs="Segoe UI Symbol"/>
                    <w:color w:val="000000" w:themeColor="text1"/>
                    <w:sz w:val="20"/>
                  </w:rPr>
                  <w:t>☐</w:t>
                </w:r>
              </w:sdtContent>
            </w:sdt>
          </w:p>
        </w:tc>
      </w:tr>
      <w:tr w:rsidR="00AA4429" w14:paraId="018B3FC0" w14:textId="77777777">
        <w:trPr>
          <w:trHeight w:val="248"/>
        </w:trPr>
        <w:tc>
          <w:tcPr>
            <w:tcW w:w="4105" w:type="dxa"/>
            <w:tcBorders>
              <w:top w:val="nil"/>
              <w:bottom w:val="nil"/>
              <w:right w:val="nil"/>
            </w:tcBorders>
          </w:tcPr>
          <w:p w14:paraId="6C887D61" w14:textId="77777777" w:rsidR="00AA4429" w:rsidRDefault="00000000">
            <w:pPr>
              <w:spacing w:after="0" w:line="240" w:lineRule="auto"/>
              <w:contextualSpacing/>
              <w:rPr>
                <w:rFonts w:eastAsia="MS Gothic" w:cstheme="minorHAnsi"/>
                <w:color w:val="7030A0"/>
                <w:sz w:val="20"/>
              </w:rPr>
            </w:pPr>
            <w:r>
              <w:rPr>
                <w:rFonts w:eastAsia="MS Gothic" w:cstheme="minorHAnsi"/>
                <w:color w:val="7030A0"/>
                <w:sz w:val="20"/>
              </w:rPr>
              <w:t>5.2. Differenzierung und Individualisierung</w:t>
            </w:r>
          </w:p>
        </w:tc>
        <w:tc>
          <w:tcPr>
            <w:tcW w:w="426" w:type="dxa"/>
            <w:tcBorders>
              <w:top w:val="nil"/>
              <w:left w:val="nil"/>
              <w:bottom w:val="nil"/>
            </w:tcBorders>
          </w:tcPr>
          <w:p w14:paraId="4B3ED85D" w14:textId="77777777" w:rsidR="00AA4429" w:rsidRDefault="00000000">
            <w:pPr>
              <w:spacing w:after="0" w:line="240" w:lineRule="auto"/>
              <w:contextualSpacing/>
              <w:rPr>
                <w:rFonts w:eastAsia="MS Gothic" w:cstheme="minorHAnsi"/>
                <w:color w:val="000000" w:themeColor="text1"/>
                <w:sz w:val="20"/>
              </w:rPr>
            </w:pPr>
            <w:sdt>
              <w:sdtPr>
                <w:id w:val="-2074884224"/>
                <w14:checkbox>
                  <w14:checked w14:val="0"/>
                  <w14:checkedState w14:val="2612" w14:font="MS Gothic"/>
                  <w14:uncheckedState w14:val="2610" w14:font="MS Gothic"/>
                </w14:checkbox>
              </w:sdtPr>
              <w:sdtContent>
                <w:r>
                  <w:rPr>
                    <w:rFonts w:ascii="Segoe UI Symbol" w:eastAsia="MS Gothic" w:hAnsi="Segoe UI Symbol" w:cs="Segoe UI Symbol"/>
                    <w:color w:val="000000" w:themeColor="text1"/>
                    <w:sz w:val="20"/>
                  </w:rPr>
                  <w:t>☐</w:t>
                </w:r>
              </w:sdtContent>
            </w:sdt>
          </w:p>
        </w:tc>
        <w:tc>
          <w:tcPr>
            <w:tcW w:w="280" w:type="dxa"/>
            <w:vMerge/>
            <w:tcBorders>
              <w:bottom w:val="nil"/>
            </w:tcBorders>
          </w:tcPr>
          <w:p w14:paraId="44FF57CE" w14:textId="77777777" w:rsidR="00AA4429" w:rsidRDefault="00AA4429">
            <w:pPr>
              <w:spacing w:after="0" w:line="240" w:lineRule="auto"/>
              <w:contextualSpacing/>
              <w:rPr>
                <w:rFonts w:eastAsia="MS Gothic" w:cstheme="minorHAnsi"/>
                <w:color w:val="000000" w:themeColor="text1"/>
                <w:sz w:val="20"/>
              </w:rPr>
            </w:pPr>
          </w:p>
        </w:tc>
        <w:tc>
          <w:tcPr>
            <w:tcW w:w="3831" w:type="dxa"/>
            <w:tcBorders>
              <w:top w:val="nil"/>
              <w:bottom w:val="nil"/>
              <w:right w:val="nil"/>
            </w:tcBorders>
          </w:tcPr>
          <w:p w14:paraId="12D84285" w14:textId="77777777" w:rsidR="00AA4429" w:rsidRDefault="00000000">
            <w:pPr>
              <w:spacing w:after="0" w:line="240" w:lineRule="auto"/>
              <w:contextualSpacing/>
              <w:rPr>
                <w:rFonts w:eastAsia="MS Gothic" w:cstheme="minorHAnsi"/>
                <w:color w:val="FF0000"/>
                <w:sz w:val="20"/>
              </w:rPr>
            </w:pPr>
            <w:r>
              <w:rPr>
                <w:rFonts w:eastAsia="MS Gothic" w:cstheme="minorHAnsi"/>
                <w:color w:val="FF0000"/>
                <w:sz w:val="20"/>
              </w:rPr>
              <w:t>6.1. Informations- und Medienkompetenz</w:t>
            </w:r>
          </w:p>
        </w:tc>
        <w:tc>
          <w:tcPr>
            <w:tcW w:w="420" w:type="dxa"/>
            <w:tcBorders>
              <w:top w:val="nil"/>
              <w:left w:val="nil"/>
              <w:bottom w:val="nil"/>
            </w:tcBorders>
          </w:tcPr>
          <w:p w14:paraId="0D7CA323" w14:textId="77777777" w:rsidR="00AA4429" w:rsidRDefault="00000000">
            <w:pPr>
              <w:spacing w:after="0" w:line="240" w:lineRule="auto"/>
              <w:contextualSpacing/>
              <w:rPr>
                <w:rFonts w:eastAsia="MS Gothic" w:cstheme="minorHAnsi"/>
                <w:color w:val="000000" w:themeColor="text1"/>
                <w:sz w:val="20"/>
              </w:rPr>
            </w:pPr>
            <w:sdt>
              <w:sdtPr>
                <w:id w:val="-1291059683"/>
                <w14:checkbox>
                  <w14:checked w14:val="0"/>
                  <w14:checkedState w14:val="2612" w14:font="MS Gothic"/>
                  <w14:uncheckedState w14:val="2610" w14:font="MS Gothic"/>
                </w14:checkbox>
              </w:sdtPr>
              <w:sdtContent>
                <w:r>
                  <w:rPr>
                    <w:rFonts w:ascii="Segoe UI Symbol" w:eastAsia="MS Gothic" w:hAnsi="Segoe UI Symbol" w:cs="Segoe UI Symbol"/>
                    <w:color w:val="000000" w:themeColor="text1"/>
                    <w:sz w:val="20"/>
                  </w:rPr>
                  <w:t>☐</w:t>
                </w:r>
              </w:sdtContent>
            </w:sdt>
          </w:p>
        </w:tc>
      </w:tr>
      <w:tr w:rsidR="00AA4429" w14:paraId="0658BB8D" w14:textId="77777777">
        <w:trPr>
          <w:trHeight w:val="266"/>
        </w:trPr>
        <w:tc>
          <w:tcPr>
            <w:tcW w:w="4105" w:type="dxa"/>
            <w:tcBorders>
              <w:top w:val="nil"/>
              <w:bottom w:val="nil"/>
              <w:right w:val="nil"/>
            </w:tcBorders>
          </w:tcPr>
          <w:p w14:paraId="5619478B" w14:textId="77777777" w:rsidR="00AA4429" w:rsidRDefault="00000000">
            <w:pPr>
              <w:spacing w:after="0" w:line="240" w:lineRule="auto"/>
              <w:contextualSpacing/>
              <w:rPr>
                <w:rFonts w:eastAsia="MS Gothic" w:cstheme="minorHAnsi"/>
                <w:color w:val="7030A0"/>
                <w:sz w:val="20"/>
              </w:rPr>
            </w:pPr>
            <w:r>
              <w:rPr>
                <w:rFonts w:eastAsia="MS Gothic" w:cstheme="minorHAnsi"/>
                <w:color w:val="7030A0"/>
                <w:sz w:val="20"/>
              </w:rPr>
              <w:t>5.3. Aktive Einbindung der Lernenden</w:t>
            </w:r>
          </w:p>
        </w:tc>
        <w:tc>
          <w:tcPr>
            <w:tcW w:w="426" w:type="dxa"/>
            <w:tcBorders>
              <w:top w:val="nil"/>
              <w:left w:val="nil"/>
              <w:bottom w:val="nil"/>
            </w:tcBorders>
          </w:tcPr>
          <w:p w14:paraId="22DA9270" w14:textId="77777777" w:rsidR="00AA4429" w:rsidRDefault="00000000">
            <w:pPr>
              <w:spacing w:after="0" w:line="240" w:lineRule="auto"/>
              <w:contextualSpacing/>
              <w:rPr>
                <w:rFonts w:eastAsia="MS Gothic" w:cstheme="minorHAnsi"/>
                <w:color w:val="000000" w:themeColor="text1"/>
                <w:sz w:val="20"/>
              </w:rPr>
            </w:pPr>
            <w:sdt>
              <w:sdtPr>
                <w:id w:val="-674041701"/>
                <w14:checkbox>
                  <w14:checked w14:val="1"/>
                  <w14:checkedState w14:val="2612" w14:font="MS Gothic"/>
                  <w14:uncheckedState w14:val="2610" w14:font="MS Gothic"/>
                </w14:checkbox>
              </w:sdtPr>
              <w:sdtContent>
                <w:r>
                  <w:rPr>
                    <w:rFonts w:ascii="Segoe UI Symbol" w:eastAsia="MS Gothic" w:hAnsi="Segoe UI Symbol" w:cs="Segoe UI Symbol"/>
                    <w:color w:val="000000" w:themeColor="text1"/>
                    <w:sz w:val="20"/>
                  </w:rPr>
                  <w:t>☒</w:t>
                </w:r>
              </w:sdtContent>
            </w:sdt>
          </w:p>
        </w:tc>
        <w:tc>
          <w:tcPr>
            <w:tcW w:w="280" w:type="dxa"/>
            <w:vMerge/>
            <w:tcBorders>
              <w:bottom w:val="nil"/>
            </w:tcBorders>
          </w:tcPr>
          <w:p w14:paraId="3630AA0E" w14:textId="77777777" w:rsidR="00AA4429" w:rsidRDefault="00AA4429">
            <w:pPr>
              <w:spacing w:after="0" w:line="240" w:lineRule="auto"/>
              <w:contextualSpacing/>
              <w:rPr>
                <w:rFonts w:eastAsia="MS Gothic" w:cstheme="minorHAnsi"/>
                <w:color w:val="000000" w:themeColor="text1"/>
                <w:sz w:val="20"/>
              </w:rPr>
            </w:pPr>
          </w:p>
        </w:tc>
        <w:tc>
          <w:tcPr>
            <w:tcW w:w="3831" w:type="dxa"/>
            <w:tcBorders>
              <w:top w:val="nil"/>
              <w:bottom w:val="nil"/>
              <w:right w:val="nil"/>
            </w:tcBorders>
          </w:tcPr>
          <w:p w14:paraId="03F8ACFD" w14:textId="77777777" w:rsidR="00AA4429" w:rsidRDefault="00000000">
            <w:pPr>
              <w:spacing w:after="0" w:line="240" w:lineRule="auto"/>
              <w:contextualSpacing/>
              <w:rPr>
                <w:rFonts w:eastAsia="MS Gothic" w:cstheme="minorHAnsi"/>
                <w:color w:val="FF0000"/>
                <w:sz w:val="20"/>
              </w:rPr>
            </w:pPr>
            <w:r>
              <w:rPr>
                <w:rFonts w:eastAsia="MS Gothic" w:cstheme="minorHAnsi"/>
                <w:color w:val="FF0000"/>
                <w:sz w:val="20"/>
              </w:rPr>
              <w:t>6.2. Kommunikation und Kollaboration</w:t>
            </w:r>
          </w:p>
        </w:tc>
        <w:tc>
          <w:tcPr>
            <w:tcW w:w="420" w:type="dxa"/>
            <w:tcBorders>
              <w:top w:val="nil"/>
              <w:left w:val="nil"/>
              <w:bottom w:val="nil"/>
            </w:tcBorders>
          </w:tcPr>
          <w:p w14:paraId="7611077A" w14:textId="77777777" w:rsidR="00AA4429" w:rsidRDefault="00000000">
            <w:pPr>
              <w:spacing w:after="0" w:line="240" w:lineRule="auto"/>
              <w:contextualSpacing/>
              <w:rPr>
                <w:rFonts w:eastAsia="MS Gothic" w:cstheme="minorHAnsi"/>
                <w:color w:val="000000" w:themeColor="text1"/>
                <w:sz w:val="20"/>
              </w:rPr>
            </w:pPr>
            <w:sdt>
              <w:sdtPr>
                <w:id w:val="1164514710"/>
                <w14:checkbox>
                  <w14:checked w14:val="1"/>
                  <w14:checkedState w14:val="2612" w14:font="MS Gothic"/>
                  <w14:uncheckedState w14:val="2610" w14:font="MS Gothic"/>
                </w14:checkbox>
              </w:sdtPr>
              <w:sdtContent>
                <w:r>
                  <w:rPr>
                    <w:rFonts w:ascii="Segoe UI Symbol" w:eastAsia="MS Gothic" w:hAnsi="Segoe UI Symbol" w:cs="Segoe UI Symbol"/>
                    <w:color w:val="000000" w:themeColor="text1"/>
                    <w:sz w:val="20"/>
                  </w:rPr>
                  <w:t>☒</w:t>
                </w:r>
              </w:sdtContent>
            </w:sdt>
          </w:p>
        </w:tc>
      </w:tr>
      <w:tr w:rsidR="00AA4429" w14:paraId="7FB70BB3" w14:textId="77777777">
        <w:trPr>
          <w:trHeight w:val="270"/>
        </w:trPr>
        <w:tc>
          <w:tcPr>
            <w:tcW w:w="4105" w:type="dxa"/>
            <w:tcBorders>
              <w:top w:val="nil"/>
              <w:bottom w:val="nil"/>
              <w:right w:val="nil"/>
            </w:tcBorders>
          </w:tcPr>
          <w:p w14:paraId="151FB6D0" w14:textId="77777777" w:rsidR="00AA4429" w:rsidRDefault="00AA4429">
            <w:pPr>
              <w:spacing w:after="0" w:line="240" w:lineRule="auto"/>
              <w:contextualSpacing/>
              <w:rPr>
                <w:rFonts w:eastAsia="MS Gothic" w:cstheme="minorHAnsi"/>
                <w:color w:val="7030A0"/>
                <w:sz w:val="20"/>
              </w:rPr>
            </w:pPr>
          </w:p>
        </w:tc>
        <w:tc>
          <w:tcPr>
            <w:tcW w:w="426" w:type="dxa"/>
            <w:tcBorders>
              <w:top w:val="nil"/>
              <w:left w:val="nil"/>
              <w:bottom w:val="nil"/>
            </w:tcBorders>
          </w:tcPr>
          <w:p w14:paraId="7CB511F1" w14:textId="77777777" w:rsidR="00AA4429" w:rsidRDefault="00AA4429">
            <w:pPr>
              <w:spacing w:after="0" w:line="240" w:lineRule="auto"/>
              <w:contextualSpacing/>
              <w:rPr>
                <w:rFonts w:eastAsia="MS Gothic" w:cstheme="minorHAnsi"/>
                <w:color w:val="000000" w:themeColor="text1"/>
                <w:sz w:val="20"/>
              </w:rPr>
            </w:pPr>
          </w:p>
        </w:tc>
        <w:tc>
          <w:tcPr>
            <w:tcW w:w="280" w:type="dxa"/>
            <w:vMerge/>
            <w:tcBorders>
              <w:bottom w:val="nil"/>
            </w:tcBorders>
          </w:tcPr>
          <w:p w14:paraId="497E3639" w14:textId="77777777" w:rsidR="00AA4429" w:rsidRDefault="00AA4429">
            <w:pPr>
              <w:spacing w:after="0" w:line="240" w:lineRule="auto"/>
              <w:contextualSpacing/>
              <w:rPr>
                <w:rFonts w:eastAsia="MS Gothic" w:cstheme="minorHAnsi"/>
                <w:color w:val="000000" w:themeColor="text1"/>
                <w:sz w:val="20"/>
              </w:rPr>
            </w:pPr>
          </w:p>
        </w:tc>
        <w:tc>
          <w:tcPr>
            <w:tcW w:w="3831" w:type="dxa"/>
            <w:tcBorders>
              <w:top w:val="nil"/>
              <w:bottom w:val="nil"/>
              <w:right w:val="nil"/>
            </w:tcBorders>
          </w:tcPr>
          <w:p w14:paraId="09F3034D" w14:textId="77777777" w:rsidR="00AA4429" w:rsidRDefault="00000000">
            <w:pPr>
              <w:spacing w:after="0" w:line="240" w:lineRule="auto"/>
              <w:contextualSpacing/>
              <w:rPr>
                <w:rFonts w:eastAsia="MS Gothic" w:cstheme="minorHAnsi"/>
                <w:color w:val="FF0000"/>
                <w:sz w:val="20"/>
              </w:rPr>
            </w:pPr>
            <w:r>
              <w:rPr>
                <w:rFonts w:eastAsia="MS Gothic" w:cstheme="minorHAnsi"/>
                <w:color w:val="FF0000"/>
                <w:sz w:val="20"/>
              </w:rPr>
              <w:t>6.3. Erstellen digitaler Inhalte</w:t>
            </w:r>
          </w:p>
        </w:tc>
        <w:tc>
          <w:tcPr>
            <w:tcW w:w="420" w:type="dxa"/>
            <w:tcBorders>
              <w:top w:val="nil"/>
              <w:left w:val="nil"/>
              <w:bottom w:val="nil"/>
            </w:tcBorders>
          </w:tcPr>
          <w:p w14:paraId="4AD2453D" w14:textId="77777777" w:rsidR="00AA4429" w:rsidRDefault="00000000">
            <w:pPr>
              <w:spacing w:after="0" w:line="240" w:lineRule="auto"/>
              <w:contextualSpacing/>
              <w:rPr>
                <w:rFonts w:eastAsia="MS Gothic" w:cstheme="minorHAnsi"/>
                <w:color w:val="000000" w:themeColor="text1"/>
                <w:sz w:val="20"/>
              </w:rPr>
            </w:pPr>
            <w:sdt>
              <w:sdtPr>
                <w:id w:val="-2021615441"/>
                <w14:checkbox>
                  <w14:checked w14:val="0"/>
                  <w14:checkedState w14:val="2612" w14:font="MS Gothic"/>
                  <w14:uncheckedState w14:val="2610" w14:font="MS Gothic"/>
                </w14:checkbox>
              </w:sdtPr>
              <w:sdtContent>
                <w:r>
                  <w:rPr>
                    <w:rFonts w:ascii="Segoe UI Symbol" w:eastAsia="MS Gothic" w:hAnsi="Segoe UI Symbol" w:cs="Segoe UI Symbol"/>
                    <w:color w:val="000000" w:themeColor="text1"/>
                    <w:sz w:val="20"/>
                  </w:rPr>
                  <w:t>☐</w:t>
                </w:r>
              </w:sdtContent>
            </w:sdt>
          </w:p>
        </w:tc>
      </w:tr>
      <w:tr w:rsidR="00AA4429" w14:paraId="04527874" w14:textId="77777777">
        <w:trPr>
          <w:trHeight w:val="274"/>
        </w:trPr>
        <w:tc>
          <w:tcPr>
            <w:tcW w:w="4105" w:type="dxa"/>
            <w:tcBorders>
              <w:top w:val="nil"/>
              <w:bottom w:val="nil"/>
              <w:right w:val="nil"/>
            </w:tcBorders>
          </w:tcPr>
          <w:p w14:paraId="2C48CA5D" w14:textId="77777777" w:rsidR="00AA4429" w:rsidRDefault="00AA4429">
            <w:pPr>
              <w:spacing w:after="0" w:line="240" w:lineRule="auto"/>
              <w:contextualSpacing/>
              <w:rPr>
                <w:rFonts w:eastAsia="MS Gothic" w:cstheme="minorHAnsi"/>
                <w:b/>
                <w:color w:val="2F5496" w:themeColor="accent1" w:themeShade="BF"/>
                <w:sz w:val="20"/>
              </w:rPr>
            </w:pPr>
          </w:p>
        </w:tc>
        <w:tc>
          <w:tcPr>
            <w:tcW w:w="426" w:type="dxa"/>
            <w:tcBorders>
              <w:top w:val="nil"/>
              <w:left w:val="nil"/>
              <w:bottom w:val="nil"/>
            </w:tcBorders>
          </w:tcPr>
          <w:p w14:paraId="7F8820AE" w14:textId="77777777" w:rsidR="00AA4429" w:rsidRDefault="00AA4429">
            <w:pPr>
              <w:spacing w:after="0" w:line="240" w:lineRule="auto"/>
              <w:contextualSpacing/>
              <w:rPr>
                <w:rFonts w:eastAsia="MS Gothic" w:cstheme="minorHAnsi"/>
                <w:color w:val="000000" w:themeColor="text1"/>
                <w:sz w:val="20"/>
              </w:rPr>
            </w:pPr>
          </w:p>
        </w:tc>
        <w:tc>
          <w:tcPr>
            <w:tcW w:w="280" w:type="dxa"/>
            <w:vMerge/>
            <w:tcBorders>
              <w:bottom w:val="nil"/>
            </w:tcBorders>
          </w:tcPr>
          <w:p w14:paraId="245ABDAE" w14:textId="77777777" w:rsidR="00AA4429" w:rsidRDefault="00AA4429">
            <w:pPr>
              <w:spacing w:after="0" w:line="240" w:lineRule="auto"/>
              <w:contextualSpacing/>
              <w:rPr>
                <w:rFonts w:eastAsia="MS Gothic" w:cstheme="minorHAnsi"/>
                <w:color w:val="000000" w:themeColor="text1"/>
                <w:sz w:val="20"/>
              </w:rPr>
            </w:pPr>
          </w:p>
        </w:tc>
        <w:tc>
          <w:tcPr>
            <w:tcW w:w="3831" w:type="dxa"/>
            <w:tcBorders>
              <w:top w:val="nil"/>
              <w:bottom w:val="nil"/>
              <w:right w:val="nil"/>
            </w:tcBorders>
          </w:tcPr>
          <w:p w14:paraId="482B8976" w14:textId="77777777" w:rsidR="00AA4429" w:rsidRDefault="00000000">
            <w:pPr>
              <w:spacing w:after="0" w:line="240" w:lineRule="auto"/>
              <w:contextualSpacing/>
              <w:rPr>
                <w:rFonts w:eastAsia="MS Gothic" w:cstheme="minorHAnsi"/>
                <w:color w:val="FF0000"/>
                <w:sz w:val="20"/>
              </w:rPr>
            </w:pPr>
            <w:r>
              <w:rPr>
                <w:rFonts w:eastAsia="MS Gothic" w:cstheme="minorHAnsi"/>
                <w:color w:val="FF0000"/>
                <w:sz w:val="20"/>
              </w:rPr>
              <w:t xml:space="preserve">6.4. Verantwortungsvoller Umgang </w:t>
            </w:r>
          </w:p>
        </w:tc>
        <w:tc>
          <w:tcPr>
            <w:tcW w:w="420" w:type="dxa"/>
            <w:tcBorders>
              <w:top w:val="nil"/>
              <w:left w:val="nil"/>
              <w:bottom w:val="nil"/>
            </w:tcBorders>
          </w:tcPr>
          <w:p w14:paraId="4945581F" w14:textId="77777777" w:rsidR="00AA4429" w:rsidRDefault="00000000">
            <w:pPr>
              <w:spacing w:after="0" w:line="240" w:lineRule="auto"/>
              <w:contextualSpacing/>
              <w:rPr>
                <w:rFonts w:eastAsia="MS Gothic" w:cstheme="minorHAnsi"/>
                <w:color w:val="000000" w:themeColor="text1"/>
                <w:sz w:val="20"/>
              </w:rPr>
            </w:pPr>
            <w:sdt>
              <w:sdtPr>
                <w:id w:val="-1747798500"/>
                <w14:checkbox>
                  <w14:checked w14:val="1"/>
                  <w14:checkedState w14:val="2612" w14:font="MS Gothic"/>
                  <w14:uncheckedState w14:val="2610" w14:font="MS Gothic"/>
                </w14:checkbox>
              </w:sdtPr>
              <w:sdtContent>
                <w:r>
                  <w:rPr>
                    <w:rFonts w:ascii="Segoe UI Symbol" w:eastAsia="MS Gothic" w:hAnsi="Segoe UI Symbol" w:cs="Segoe UI Symbol"/>
                    <w:color w:val="000000" w:themeColor="text1"/>
                    <w:sz w:val="20"/>
                  </w:rPr>
                  <w:t>☒</w:t>
                </w:r>
              </w:sdtContent>
            </w:sdt>
          </w:p>
        </w:tc>
      </w:tr>
      <w:tr w:rsidR="00AA4429" w14:paraId="5BE99CC4" w14:textId="77777777">
        <w:trPr>
          <w:trHeight w:val="278"/>
        </w:trPr>
        <w:tc>
          <w:tcPr>
            <w:tcW w:w="4105" w:type="dxa"/>
            <w:tcBorders>
              <w:top w:val="nil"/>
              <w:right w:val="nil"/>
            </w:tcBorders>
          </w:tcPr>
          <w:p w14:paraId="6AE3AFC9" w14:textId="77777777" w:rsidR="00AA4429" w:rsidRDefault="00AA4429">
            <w:pPr>
              <w:spacing w:after="0" w:line="240" w:lineRule="auto"/>
              <w:contextualSpacing/>
              <w:rPr>
                <w:rFonts w:eastAsia="MS Gothic" w:cstheme="minorHAnsi"/>
                <w:b/>
                <w:color w:val="2F5496" w:themeColor="accent1" w:themeShade="BF"/>
                <w:sz w:val="20"/>
              </w:rPr>
            </w:pPr>
          </w:p>
        </w:tc>
        <w:tc>
          <w:tcPr>
            <w:tcW w:w="426" w:type="dxa"/>
            <w:tcBorders>
              <w:top w:val="nil"/>
              <w:left w:val="nil"/>
            </w:tcBorders>
          </w:tcPr>
          <w:p w14:paraId="3BDBB452" w14:textId="77777777" w:rsidR="00AA4429" w:rsidRDefault="00AA4429">
            <w:pPr>
              <w:spacing w:after="0" w:line="240" w:lineRule="auto"/>
              <w:contextualSpacing/>
              <w:rPr>
                <w:rFonts w:eastAsia="MS Gothic" w:cstheme="minorHAnsi"/>
                <w:color w:val="000000" w:themeColor="text1"/>
                <w:sz w:val="20"/>
              </w:rPr>
            </w:pPr>
          </w:p>
        </w:tc>
        <w:tc>
          <w:tcPr>
            <w:tcW w:w="280" w:type="dxa"/>
            <w:vMerge/>
            <w:tcBorders>
              <w:bottom w:val="nil"/>
            </w:tcBorders>
          </w:tcPr>
          <w:p w14:paraId="76A182D4" w14:textId="77777777" w:rsidR="00AA4429" w:rsidRDefault="00AA4429">
            <w:pPr>
              <w:spacing w:after="0" w:line="240" w:lineRule="auto"/>
              <w:contextualSpacing/>
              <w:rPr>
                <w:rFonts w:eastAsia="MS Gothic" w:cstheme="minorHAnsi"/>
                <w:color w:val="000000" w:themeColor="text1"/>
                <w:sz w:val="20"/>
              </w:rPr>
            </w:pPr>
          </w:p>
        </w:tc>
        <w:tc>
          <w:tcPr>
            <w:tcW w:w="3831" w:type="dxa"/>
            <w:tcBorders>
              <w:top w:val="nil"/>
              <w:right w:val="nil"/>
            </w:tcBorders>
          </w:tcPr>
          <w:p w14:paraId="2D250570" w14:textId="77777777" w:rsidR="00AA4429" w:rsidRDefault="00000000">
            <w:pPr>
              <w:spacing w:after="0" w:line="240" w:lineRule="auto"/>
              <w:contextualSpacing/>
              <w:rPr>
                <w:rFonts w:eastAsia="MS Gothic" w:cstheme="minorHAnsi"/>
                <w:color w:val="FF0000"/>
                <w:sz w:val="20"/>
              </w:rPr>
            </w:pPr>
            <w:r>
              <w:rPr>
                <w:rFonts w:eastAsia="MS Gothic" w:cstheme="minorHAnsi"/>
                <w:color w:val="FF0000"/>
                <w:sz w:val="20"/>
              </w:rPr>
              <w:t>6.5. Digitales Problemlösen</w:t>
            </w:r>
          </w:p>
        </w:tc>
        <w:tc>
          <w:tcPr>
            <w:tcW w:w="420" w:type="dxa"/>
            <w:tcBorders>
              <w:top w:val="nil"/>
              <w:left w:val="nil"/>
            </w:tcBorders>
          </w:tcPr>
          <w:p w14:paraId="004E6E49" w14:textId="77777777" w:rsidR="00AA4429" w:rsidRDefault="00000000">
            <w:pPr>
              <w:spacing w:after="0" w:line="240" w:lineRule="auto"/>
              <w:contextualSpacing/>
              <w:rPr>
                <w:rFonts w:eastAsia="MS Gothic" w:cstheme="minorHAnsi"/>
                <w:color w:val="000000" w:themeColor="text1"/>
                <w:sz w:val="20"/>
              </w:rPr>
            </w:pPr>
            <w:sdt>
              <w:sdtPr>
                <w:id w:val="1805580013"/>
                <w14:checkbox>
                  <w14:checked w14:val="0"/>
                  <w14:checkedState w14:val="2612" w14:font="MS Gothic"/>
                  <w14:uncheckedState w14:val="2610" w14:font="MS Gothic"/>
                </w14:checkbox>
              </w:sdtPr>
              <w:sdtContent>
                <w:r>
                  <w:rPr>
                    <w:rFonts w:ascii="Segoe UI Symbol" w:eastAsia="MS Gothic" w:hAnsi="Segoe UI Symbol" w:cs="Segoe UI Symbol"/>
                    <w:color w:val="000000" w:themeColor="text1"/>
                    <w:sz w:val="20"/>
                  </w:rPr>
                  <w:t>☐</w:t>
                </w:r>
              </w:sdtContent>
            </w:sdt>
          </w:p>
        </w:tc>
      </w:tr>
    </w:tbl>
    <w:p w14:paraId="2C2FF887" w14:textId="77777777" w:rsidR="00AA4429" w:rsidRDefault="00AA4429">
      <w:pPr>
        <w:shd w:val="clear" w:color="auto" w:fill="FFFFFF" w:themeFill="background1"/>
        <w:spacing w:after="0"/>
        <w:rPr>
          <w:rFonts w:cstheme="minorHAnsi"/>
          <w:b/>
          <w:color w:val="000000" w:themeColor="text1"/>
          <w:sz w:val="20"/>
        </w:rPr>
      </w:pPr>
    </w:p>
    <w:p w14:paraId="475E156E" w14:textId="77777777" w:rsidR="00AA4429" w:rsidRDefault="00000000">
      <w:pPr>
        <w:spacing w:after="0" w:line="240" w:lineRule="auto"/>
        <w:rPr>
          <w:rFonts w:cstheme="minorHAnsi"/>
        </w:rPr>
      </w:pPr>
      <w:r>
        <w:rPr>
          <w:rFonts w:cstheme="minorHAnsi"/>
          <w:b/>
          <w:color w:val="000000" w:themeColor="text1"/>
          <w:sz w:val="20"/>
        </w:rPr>
        <w:t xml:space="preserve">Eine ausführliche </w:t>
      </w:r>
      <w:r>
        <w:rPr>
          <w:rFonts w:cstheme="minorHAnsi"/>
          <w:i/>
          <w:iCs/>
        </w:rPr>
        <w:t xml:space="preserve">tabellarische Erläuterung wie </w:t>
      </w:r>
      <w:r>
        <w:rPr>
          <w:rFonts w:cstheme="minorHAnsi"/>
        </w:rPr>
        <w:t xml:space="preserve">die Förderung der oben benannten Kompetenzziele (s. Basisinformationen </w:t>
      </w:r>
      <w:proofErr w:type="spellStart"/>
      <w:r>
        <w:rPr>
          <w:rFonts w:cstheme="minorHAnsi"/>
        </w:rPr>
        <w:t>DigCompEdu</w:t>
      </w:r>
      <w:proofErr w:type="spellEnd"/>
      <w:r>
        <w:rPr>
          <w:rFonts w:cstheme="minorHAnsi"/>
        </w:rPr>
        <w:t xml:space="preserve">) </w:t>
      </w:r>
      <w:r>
        <w:rPr>
          <w:rFonts w:cstheme="minorHAnsi"/>
          <w:i/>
          <w:iCs/>
        </w:rPr>
        <w:t xml:space="preserve">sowie weitere Ziele aus anderen Bezugsrahmen </w:t>
      </w:r>
      <w:r>
        <w:rPr>
          <w:rFonts w:cstheme="minorHAnsi"/>
        </w:rPr>
        <w:t>(</w:t>
      </w:r>
      <w:r>
        <w:rPr>
          <w:rFonts w:cstheme="minorHAnsi"/>
          <w:b/>
          <w:bCs/>
        </w:rPr>
        <w:t>Zentrale Kompetenzen aus dem Orientierungsrahmen NRW</w:t>
      </w:r>
      <w:r>
        <w:rPr>
          <w:rFonts w:cstheme="minorHAnsi"/>
        </w:rPr>
        <w:t xml:space="preserve">) mit Hilfe dieses Paketes realisiert werden können, findet sich im Teil 2 dieses </w:t>
      </w:r>
      <w:proofErr w:type="spellStart"/>
      <w:r>
        <w:rPr>
          <w:rFonts w:cstheme="minorHAnsi"/>
        </w:rPr>
        <w:t>Nutzungkonzeptes</w:t>
      </w:r>
      <w:proofErr w:type="spellEnd"/>
      <w:r>
        <w:rPr>
          <w:rFonts w:cstheme="minorHAnsi"/>
        </w:rPr>
        <w:t xml:space="preserve"> auf Seite 7.</w:t>
      </w:r>
    </w:p>
    <w:p w14:paraId="7F68F440" w14:textId="77777777" w:rsidR="00AA4429" w:rsidRDefault="00AA4429">
      <w:pPr>
        <w:shd w:val="clear" w:color="auto" w:fill="FFFFFF" w:themeFill="background1"/>
        <w:spacing w:after="0"/>
        <w:rPr>
          <w:rFonts w:cstheme="minorHAnsi"/>
          <w:b/>
          <w:color w:val="000000" w:themeColor="text1"/>
          <w:sz w:val="20"/>
        </w:rPr>
      </w:pPr>
    </w:p>
    <w:p w14:paraId="786F2C8A" w14:textId="77777777" w:rsidR="00AA4429" w:rsidRDefault="00AA4429">
      <w:pPr>
        <w:shd w:val="clear" w:color="auto" w:fill="FFFFFF" w:themeFill="background1"/>
        <w:spacing w:after="0"/>
        <w:rPr>
          <w:rFonts w:cstheme="minorHAnsi"/>
          <w:b/>
          <w:color w:val="FFFFFF" w:themeColor="background1"/>
          <w:sz w:val="20"/>
        </w:rPr>
      </w:pPr>
    </w:p>
    <w:p w14:paraId="5C0C9C8C" w14:textId="77777777" w:rsidR="00AA4429" w:rsidRDefault="00000000">
      <w:pPr>
        <w:shd w:val="clear" w:color="auto" w:fill="E06C37"/>
        <w:spacing w:after="60"/>
        <w:rPr>
          <w:rFonts w:cstheme="minorHAnsi"/>
          <w:b/>
          <w:color w:val="FFFFFF" w:themeColor="background1"/>
          <w:sz w:val="24"/>
        </w:rPr>
      </w:pPr>
      <w:r>
        <w:rPr>
          <w:rFonts w:cstheme="minorHAnsi"/>
          <w:b/>
          <w:color w:val="FFFFFF" w:themeColor="background1"/>
          <w:sz w:val="24"/>
        </w:rPr>
        <w:t xml:space="preserve">Didaktische Hinweise </w:t>
      </w:r>
    </w:p>
    <w:tbl>
      <w:tblPr>
        <w:tblStyle w:val="Tabellenraster"/>
        <w:tblW w:w="9062" w:type="dxa"/>
        <w:tblLayout w:type="fixed"/>
        <w:tblLook w:val="04A0" w:firstRow="1" w:lastRow="0" w:firstColumn="1" w:lastColumn="0" w:noHBand="0" w:noVBand="1"/>
      </w:tblPr>
      <w:tblGrid>
        <w:gridCol w:w="9062"/>
      </w:tblGrid>
      <w:tr w:rsidR="00AA4429" w14:paraId="77188C62" w14:textId="77777777">
        <w:trPr>
          <w:trHeight w:val="354"/>
        </w:trPr>
        <w:tc>
          <w:tcPr>
            <w:tcW w:w="9062" w:type="dxa"/>
            <w:shd w:val="clear" w:color="auto" w:fill="F7CAAC" w:themeFill="accent2" w:themeFillTint="66"/>
            <w:vAlign w:val="center"/>
          </w:tcPr>
          <w:p w14:paraId="6ADE8EC8" w14:textId="77777777" w:rsidR="00AA4429" w:rsidRDefault="00000000">
            <w:pPr>
              <w:spacing w:after="0" w:line="240" w:lineRule="auto"/>
              <w:rPr>
                <w:rFonts w:cstheme="minorHAnsi"/>
                <w:b/>
              </w:rPr>
            </w:pPr>
            <w:r>
              <w:rPr>
                <w:noProof/>
              </w:rPr>
              <w:drawing>
                <wp:anchor distT="0" distB="0" distL="114300" distR="114300" simplePos="0" relativeHeight="21" behindDoc="0" locked="0" layoutInCell="1" allowOverlap="1" wp14:anchorId="6923D072" wp14:editId="1E008F97">
                  <wp:simplePos x="0" y="0"/>
                  <wp:positionH relativeFrom="column">
                    <wp:posOffset>0</wp:posOffset>
                  </wp:positionH>
                  <wp:positionV relativeFrom="paragraph">
                    <wp:posOffset>8255</wp:posOffset>
                  </wp:positionV>
                  <wp:extent cx="161925" cy="161925"/>
                  <wp:effectExtent l="0" t="0" r="0" b="0"/>
                  <wp:wrapSquare wrapText="bothSides"/>
                  <wp:docPr id="16" name="Grafik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Grafik 32"/>
                          <pic:cNvPicPr>
                            <a:picLocks noChangeAspect="1" noChangeArrowheads="1"/>
                          </pic:cNvPicPr>
                        </pic:nvPicPr>
                        <pic:blipFill>
                          <a:blip r:embed="rId20"/>
                          <a:stretch>
                            <a:fillRect/>
                          </a:stretch>
                        </pic:blipFill>
                        <pic:spPr bwMode="auto">
                          <a:xfrm>
                            <a:off x="0" y="0"/>
                            <a:ext cx="161925" cy="161925"/>
                          </a:xfrm>
                          <a:prstGeom prst="rect">
                            <a:avLst/>
                          </a:prstGeom>
                          <a:noFill/>
                        </pic:spPr>
                      </pic:pic>
                    </a:graphicData>
                  </a:graphic>
                </wp:anchor>
              </w:drawing>
            </w:r>
            <w:r>
              <w:rPr>
                <w:rFonts w:eastAsia="MS Gothic" w:cstheme="minorHAnsi"/>
                <w:b/>
                <w:sz w:val="24"/>
                <w:szCs w:val="24"/>
                <w:lang w:eastAsia="de-DE"/>
              </w:rPr>
              <w:t xml:space="preserve">Benötigte Kompetenzen und Kenntnisse der </w:t>
            </w:r>
            <w:proofErr w:type="spellStart"/>
            <w:r>
              <w:rPr>
                <w:rFonts w:eastAsia="MS Gothic" w:cstheme="minorHAnsi"/>
                <w:b/>
                <w:sz w:val="24"/>
                <w:szCs w:val="24"/>
                <w:lang w:eastAsia="de-DE"/>
              </w:rPr>
              <w:t>Fortbildner:innen</w:t>
            </w:r>
            <w:proofErr w:type="spellEnd"/>
          </w:p>
        </w:tc>
      </w:tr>
      <w:tr w:rsidR="00AA4429" w14:paraId="24A57D4B" w14:textId="77777777">
        <w:trPr>
          <w:trHeight w:val="571"/>
        </w:trPr>
        <w:tc>
          <w:tcPr>
            <w:tcW w:w="9062" w:type="dxa"/>
          </w:tcPr>
          <w:p w14:paraId="03CE83DE" w14:textId="77777777" w:rsidR="00AA4429" w:rsidRDefault="00000000">
            <w:pPr>
              <w:pStyle w:val="Basisinfos"/>
              <w:ind w:left="0"/>
              <w:rPr>
                <w:rFonts w:cstheme="minorHAnsi"/>
              </w:rPr>
            </w:pPr>
            <w:r>
              <w:rPr>
                <w:rFonts w:eastAsia="Calibri" w:cstheme="minorHAnsi"/>
              </w:rPr>
              <w:lastRenderedPageBreak/>
              <w:t>Di</w:t>
            </w:r>
            <w:r>
              <w:rPr>
                <w:rFonts w:eastAsia="Calibri" w:cstheme="minorHAnsi"/>
                <w:color w:val="000000" w:themeColor="text1"/>
              </w:rPr>
              <w:t xml:space="preserve">e </w:t>
            </w:r>
            <w:proofErr w:type="spellStart"/>
            <w:r>
              <w:rPr>
                <w:rFonts w:eastAsia="Calibri" w:cstheme="minorHAnsi"/>
                <w:color w:val="000000" w:themeColor="text1"/>
              </w:rPr>
              <w:t>Fortbildner:innen</w:t>
            </w:r>
            <w:proofErr w:type="spellEnd"/>
            <w:r>
              <w:rPr>
                <w:rFonts w:eastAsia="Calibri" w:cstheme="minorHAnsi"/>
                <w:color w:val="000000" w:themeColor="text1"/>
              </w:rPr>
              <w:t xml:space="preserve"> sollten versiert im Umgang mit der App </w:t>
            </w:r>
            <w:proofErr w:type="spellStart"/>
            <w:r>
              <w:rPr>
                <w:rFonts w:eastAsia="Calibri" w:cstheme="minorHAnsi"/>
                <w:color w:val="000000" w:themeColor="text1"/>
              </w:rPr>
              <w:t>Stop</w:t>
            </w:r>
            <w:proofErr w:type="spellEnd"/>
            <w:r>
              <w:rPr>
                <w:rFonts w:eastAsia="Calibri" w:cstheme="minorHAnsi"/>
                <w:color w:val="000000" w:themeColor="text1"/>
              </w:rPr>
              <w:t>-Motion sein und auch Erfahrung mit Kohlezeichnungen haben. Außerdem sollte sie über grundlegendes Wissen zum Werk von William Kentridge verfügen. Zur Aneignung dieses Wissens eignen sich auch die Materialien 001V, 002V, 006V, 007V und 009V (siehe Liste auf Seite 5-6).</w:t>
            </w:r>
          </w:p>
        </w:tc>
      </w:tr>
    </w:tbl>
    <w:p w14:paraId="7BC46F13" w14:textId="77777777" w:rsidR="00AA4429" w:rsidRDefault="00AA4429">
      <w:pPr>
        <w:spacing w:after="0"/>
        <w:rPr>
          <w:rFonts w:cstheme="minorHAnsi"/>
          <w:sz w:val="4"/>
        </w:rPr>
      </w:pPr>
    </w:p>
    <w:tbl>
      <w:tblPr>
        <w:tblStyle w:val="Tabellenraster"/>
        <w:tblpPr w:leftFromText="141" w:rightFromText="141" w:vertAnchor="text" w:horzAnchor="margin" w:tblpY="79"/>
        <w:tblW w:w="9062" w:type="dxa"/>
        <w:tblLayout w:type="fixed"/>
        <w:tblLook w:val="04A0" w:firstRow="1" w:lastRow="0" w:firstColumn="1" w:lastColumn="0" w:noHBand="0" w:noVBand="1"/>
      </w:tblPr>
      <w:tblGrid>
        <w:gridCol w:w="3020"/>
        <w:gridCol w:w="3021"/>
        <w:gridCol w:w="3021"/>
      </w:tblGrid>
      <w:tr w:rsidR="00AA4429" w14:paraId="4BA7770B" w14:textId="77777777">
        <w:trPr>
          <w:trHeight w:val="354"/>
        </w:trPr>
        <w:tc>
          <w:tcPr>
            <w:tcW w:w="9062" w:type="dxa"/>
            <w:gridSpan w:val="3"/>
            <w:shd w:val="clear" w:color="auto" w:fill="F7CAAC" w:themeFill="accent2" w:themeFillTint="66"/>
            <w:vAlign w:val="center"/>
          </w:tcPr>
          <w:p w14:paraId="39E61B06" w14:textId="77777777" w:rsidR="00AA4429" w:rsidRDefault="00000000">
            <w:pPr>
              <w:spacing w:after="0" w:line="240" w:lineRule="auto"/>
              <w:rPr>
                <w:rFonts w:cstheme="minorHAnsi"/>
                <w:b/>
              </w:rPr>
            </w:pPr>
            <w:r>
              <w:rPr>
                <w:rFonts w:eastAsia="Calibri" w:cstheme="minorHAnsi"/>
                <w:b/>
                <w:noProof/>
              </w:rPr>
              <w:drawing>
                <wp:anchor distT="0" distB="0" distL="114300" distR="114300" simplePos="0" relativeHeight="25" behindDoc="0" locked="0" layoutInCell="1" allowOverlap="1" wp14:anchorId="16915618" wp14:editId="60A0A012">
                  <wp:simplePos x="0" y="0"/>
                  <wp:positionH relativeFrom="column">
                    <wp:posOffset>-1270</wp:posOffset>
                  </wp:positionH>
                  <wp:positionV relativeFrom="paragraph">
                    <wp:posOffset>635</wp:posOffset>
                  </wp:positionV>
                  <wp:extent cx="190500" cy="190500"/>
                  <wp:effectExtent l="0" t="0" r="0" b="0"/>
                  <wp:wrapSquare wrapText="bothSides"/>
                  <wp:docPr id="17" name="Grafik 1" descr="Lehr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Grafik 1" descr="Lehrer"/>
                          <pic:cNvPicPr>
                            <a:picLocks noChangeAspect="1" noChangeArrowheads="1"/>
                          </pic:cNvPicPr>
                        </pic:nvPicPr>
                        <pic:blipFill>
                          <a:blip r:embed="rId21">
                            <a:extLst>
                              <a:ext uri="{96DAC541-7B7A-43D3-8B79-37D633B846F1}">
                                <asvg:svgBlip xmlns:asvg="http://schemas.microsoft.com/office/drawing/2016/SVG/main" r:embed="rId22"/>
                              </a:ext>
                            </a:extLst>
                          </a:blip>
                          <a:stretch>
                            <a:fillRect/>
                          </a:stretch>
                        </pic:blipFill>
                        <pic:spPr bwMode="auto">
                          <a:xfrm>
                            <a:off x="0" y="0"/>
                            <a:ext cx="190500" cy="190500"/>
                          </a:xfrm>
                          <a:prstGeom prst="rect">
                            <a:avLst/>
                          </a:prstGeom>
                          <a:noFill/>
                        </pic:spPr>
                      </pic:pic>
                    </a:graphicData>
                  </a:graphic>
                </wp:anchor>
              </w:drawing>
            </w:r>
            <w:r>
              <w:rPr>
                <w:rFonts w:eastAsia="Calibri" w:cstheme="minorHAnsi"/>
                <w:b/>
              </w:rPr>
              <w:t>Didaktische Struktur</w:t>
            </w:r>
          </w:p>
        </w:tc>
      </w:tr>
      <w:tr w:rsidR="00AA4429" w14:paraId="715E93C7" w14:textId="77777777">
        <w:trPr>
          <w:trHeight w:val="1474"/>
        </w:trPr>
        <w:tc>
          <w:tcPr>
            <w:tcW w:w="3020" w:type="dxa"/>
          </w:tcPr>
          <w:p w14:paraId="728EADDF" w14:textId="77777777" w:rsidR="00AA4429" w:rsidRDefault="00000000">
            <w:pPr>
              <w:pStyle w:val="Basisinfos"/>
              <w:rPr>
                <w:rFonts w:cstheme="minorHAnsi"/>
                <w:color w:val="000000" w:themeColor="text1"/>
              </w:rPr>
            </w:pPr>
            <w:r>
              <w:rPr>
                <w:rFonts w:eastAsia="Calibri" w:cstheme="minorHAnsi"/>
                <w:b/>
                <w:color w:val="000000" w:themeColor="text1"/>
              </w:rPr>
              <w:t>Art des Konzepts/Materials</w:t>
            </w:r>
          </w:p>
          <w:p w14:paraId="66B12BC9" w14:textId="77777777" w:rsidR="00AA4429" w:rsidRDefault="00000000">
            <w:pPr>
              <w:pStyle w:val="Basisinfos"/>
              <w:rPr>
                <w:rFonts w:cstheme="minorHAnsi"/>
                <w:color w:val="000000" w:themeColor="text1"/>
              </w:rPr>
            </w:pPr>
            <w:sdt>
              <w:sdtPr>
                <w:id w:val="-601111511"/>
                <w14:checkbox>
                  <w14:checked w14:val="1"/>
                  <w14:checkedState w14:val="2612" w14:font="MS Gothic"/>
                  <w14:uncheckedState w14:val="2610" w14:font="MS Gothic"/>
                </w14:checkbox>
              </w:sdtPr>
              <w:sdtContent>
                <w:r>
                  <w:rPr>
                    <w:rFonts w:ascii="Segoe UI Symbol" w:eastAsia="MS Gothic" w:hAnsi="Segoe UI Symbol" w:cs="Segoe UI Symbol"/>
                    <w:color w:val="000000" w:themeColor="text1"/>
                  </w:rPr>
                  <w:t>☒</w:t>
                </w:r>
              </w:sdtContent>
            </w:sdt>
            <w:r>
              <w:rPr>
                <w:rFonts w:eastAsia="Calibri" w:cstheme="minorHAnsi"/>
                <w:color w:val="000000" w:themeColor="text1"/>
              </w:rPr>
              <w:t xml:space="preserve"> Fortbildungskonzept </w:t>
            </w:r>
          </w:p>
          <w:p w14:paraId="35E9ADE3" w14:textId="77777777" w:rsidR="00AA4429" w:rsidRDefault="00000000">
            <w:pPr>
              <w:pStyle w:val="Basisinfos"/>
              <w:rPr>
                <w:rFonts w:cstheme="minorHAnsi"/>
                <w:color w:val="000000" w:themeColor="text1"/>
              </w:rPr>
            </w:pPr>
            <w:sdt>
              <w:sdtPr>
                <w:id w:val="-809166143"/>
                <w14:checkbox>
                  <w14:checked w14:val="0"/>
                  <w14:checkedState w14:val="2612" w14:font="MS Gothic"/>
                  <w14:uncheckedState w14:val="2610" w14:font="MS Gothic"/>
                </w14:checkbox>
              </w:sdtPr>
              <w:sdtContent>
                <w:r>
                  <w:rPr>
                    <w:rFonts w:ascii="Segoe UI Symbol" w:eastAsia="MS Gothic" w:hAnsi="Segoe UI Symbol" w:cs="Segoe UI Symbol"/>
                    <w:color w:val="000000" w:themeColor="text1"/>
                  </w:rPr>
                  <w:t>☐</w:t>
                </w:r>
              </w:sdtContent>
            </w:sdt>
            <w:r>
              <w:rPr>
                <w:rFonts w:eastAsia="Calibri" w:cstheme="minorHAnsi"/>
                <w:color w:val="000000" w:themeColor="text1"/>
              </w:rPr>
              <w:t xml:space="preserve"> Fortbildungskurs zur individuellen Nutzung</w:t>
            </w:r>
          </w:p>
          <w:p w14:paraId="60C0BE92" w14:textId="77777777" w:rsidR="00AA4429" w:rsidRDefault="00000000">
            <w:pPr>
              <w:pStyle w:val="Basisinfos"/>
              <w:rPr>
                <w:rFonts w:cstheme="minorHAnsi"/>
                <w:color w:val="000000" w:themeColor="text1"/>
              </w:rPr>
            </w:pPr>
            <w:sdt>
              <w:sdtPr>
                <w:id w:val="-1622999185"/>
                <w14:checkbox>
                  <w14:checked w14:val="1"/>
                  <w14:checkedState w14:val="2612" w14:font="MS Gothic"/>
                  <w14:uncheckedState w14:val="2610" w14:font="MS Gothic"/>
                </w14:checkbox>
              </w:sdtPr>
              <w:sdtContent>
                <w:r>
                  <w:rPr>
                    <w:rFonts w:ascii="Segoe UI Symbol" w:eastAsia="MS Gothic" w:hAnsi="Segoe UI Symbol" w:cs="Segoe UI Symbol"/>
                    <w:color w:val="000000" w:themeColor="text1"/>
                  </w:rPr>
                  <w:t>☒</w:t>
                </w:r>
              </w:sdtContent>
            </w:sdt>
            <w:r>
              <w:rPr>
                <w:rFonts w:eastAsia="Calibri" w:cstheme="minorHAnsi"/>
                <w:color w:val="000000" w:themeColor="text1"/>
              </w:rPr>
              <w:t xml:space="preserve"> Materialsammlung</w:t>
            </w:r>
          </w:p>
          <w:p w14:paraId="5D5BD076" w14:textId="77777777" w:rsidR="00AA4429" w:rsidRDefault="00000000">
            <w:pPr>
              <w:pStyle w:val="Basisinfos"/>
              <w:rPr>
                <w:rFonts w:cstheme="minorHAnsi"/>
                <w:color w:val="000000" w:themeColor="text1"/>
              </w:rPr>
            </w:pPr>
            <w:sdt>
              <w:sdtPr>
                <w:id w:val="-1393267290"/>
                <w14:checkbox>
                  <w14:checked w14:val="0"/>
                  <w14:checkedState w14:val="2612" w14:font="MS Gothic"/>
                  <w14:uncheckedState w14:val="2610" w14:font="MS Gothic"/>
                </w14:checkbox>
              </w:sdtPr>
              <w:sdtContent>
                <w:r>
                  <w:rPr>
                    <w:rFonts w:ascii="Segoe UI Symbol" w:eastAsia="MS Gothic" w:hAnsi="Segoe UI Symbol" w:cs="Segoe UI Symbol"/>
                    <w:color w:val="000000" w:themeColor="text1"/>
                  </w:rPr>
                  <w:t>☐</w:t>
                </w:r>
              </w:sdtContent>
            </w:sdt>
            <w:r>
              <w:rPr>
                <w:rFonts w:eastAsia="Calibri" w:cstheme="minorHAnsi"/>
                <w:color w:val="000000" w:themeColor="text1"/>
              </w:rPr>
              <w:t xml:space="preserve"> enthält Unterrichtskonzept</w:t>
            </w:r>
          </w:p>
          <w:p w14:paraId="26592E83" w14:textId="77777777" w:rsidR="00AA4429" w:rsidRDefault="00000000">
            <w:pPr>
              <w:pStyle w:val="Basisinfos"/>
              <w:rPr>
                <w:rFonts w:cstheme="minorHAnsi"/>
                <w:sz w:val="22"/>
              </w:rPr>
            </w:pPr>
            <w:sdt>
              <w:sdtPr>
                <w:id w:val="-772097522"/>
                <w14:checkbox>
                  <w14:checked w14:val="0"/>
                  <w14:checkedState w14:val="2612" w14:font="MS Gothic"/>
                  <w14:uncheckedState w14:val="2610" w14:font="MS Gothic"/>
                </w14:checkbox>
              </w:sdtPr>
              <w:sdtContent>
                <w:r>
                  <w:rPr>
                    <w:rFonts w:ascii="Segoe UI Symbol" w:eastAsia="MS Gothic" w:hAnsi="Segoe UI Symbol" w:cs="Segoe UI Symbol"/>
                    <w:color w:val="000000" w:themeColor="text1"/>
                  </w:rPr>
                  <w:t>☐</w:t>
                </w:r>
              </w:sdtContent>
            </w:sdt>
            <w:r>
              <w:rPr>
                <w:rFonts w:eastAsia="Calibri" w:cstheme="minorHAnsi"/>
                <w:color w:val="000000" w:themeColor="text1"/>
              </w:rPr>
              <w:t xml:space="preserve"> Sonstiges, und zwar:</w:t>
            </w:r>
          </w:p>
        </w:tc>
        <w:tc>
          <w:tcPr>
            <w:tcW w:w="3021" w:type="dxa"/>
          </w:tcPr>
          <w:p w14:paraId="465A23CB" w14:textId="77777777" w:rsidR="00AA4429" w:rsidRDefault="00000000">
            <w:pPr>
              <w:pStyle w:val="Basisinfos"/>
              <w:rPr>
                <w:rFonts w:cstheme="minorHAnsi"/>
                <w:color w:val="000000" w:themeColor="text1"/>
              </w:rPr>
            </w:pPr>
            <w:r>
              <w:rPr>
                <w:rFonts w:eastAsia="Calibri" w:cstheme="minorHAnsi"/>
                <w:b/>
                <w:color w:val="000000" w:themeColor="text1"/>
              </w:rPr>
              <w:t>Nutzung</w:t>
            </w:r>
            <w:r>
              <w:rPr>
                <w:rFonts w:eastAsia="Calibri" w:cstheme="minorHAnsi"/>
                <w:color w:val="000000" w:themeColor="text1"/>
              </w:rPr>
              <w:t xml:space="preserve"> </w:t>
            </w:r>
          </w:p>
          <w:p w14:paraId="0B1BF22C" w14:textId="77777777" w:rsidR="00AA4429" w:rsidRDefault="00000000">
            <w:pPr>
              <w:pStyle w:val="Basisinfos"/>
              <w:rPr>
                <w:rFonts w:cstheme="minorHAnsi"/>
                <w:color w:val="000000" w:themeColor="text1"/>
              </w:rPr>
            </w:pPr>
            <w:sdt>
              <w:sdtPr>
                <w:id w:val="430015610"/>
                <w14:checkbox>
                  <w14:checked w14:val="1"/>
                  <w14:checkedState w14:val="2612" w14:font="MS Gothic"/>
                  <w14:uncheckedState w14:val="2610" w14:font="MS Gothic"/>
                </w14:checkbox>
              </w:sdtPr>
              <w:sdtContent>
                <w:r>
                  <w:rPr>
                    <w:rFonts w:ascii="Segoe UI Symbol" w:eastAsia="MS Gothic" w:hAnsi="Segoe UI Symbol" w:cs="Segoe UI Symbol"/>
                    <w:color w:val="000000" w:themeColor="text1"/>
                  </w:rPr>
                  <w:t>☒</w:t>
                </w:r>
              </w:sdtContent>
            </w:sdt>
            <w:r>
              <w:rPr>
                <w:rFonts w:eastAsia="Calibri" w:cstheme="minorHAnsi"/>
                <w:color w:val="000000" w:themeColor="text1"/>
              </w:rPr>
              <w:t xml:space="preserve"> Präsenzveranstaltung</w:t>
            </w:r>
          </w:p>
          <w:p w14:paraId="4A264A24" w14:textId="77777777" w:rsidR="00AA4429" w:rsidRDefault="00000000">
            <w:pPr>
              <w:pStyle w:val="Basisinfos"/>
              <w:rPr>
                <w:rFonts w:cstheme="minorHAnsi"/>
                <w:color w:val="000000" w:themeColor="text1"/>
              </w:rPr>
            </w:pPr>
            <w:sdt>
              <w:sdtPr>
                <w:id w:val="-1442371721"/>
                <w14:checkbox>
                  <w14:checked w14:val="0"/>
                  <w14:checkedState w14:val="2612" w14:font="MS Gothic"/>
                  <w14:uncheckedState w14:val="2610" w14:font="MS Gothic"/>
                </w14:checkbox>
              </w:sdtPr>
              <w:sdtContent>
                <w:r>
                  <w:rPr>
                    <w:rFonts w:ascii="Segoe UI Symbol" w:eastAsia="MS Gothic" w:hAnsi="Segoe UI Symbol" w:cs="Segoe UI Symbol"/>
                    <w:color w:val="000000" w:themeColor="text1"/>
                  </w:rPr>
                  <w:t>☐</w:t>
                </w:r>
              </w:sdtContent>
            </w:sdt>
            <w:r>
              <w:rPr>
                <w:rFonts w:eastAsia="Calibri" w:cstheme="minorHAnsi"/>
                <w:color w:val="000000" w:themeColor="text1"/>
              </w:rPr>
              <w:t xml:space="preserve"> Onlineseminar</w:t>
            </w:r>
          </w:p>
          <w:p w14:paraId="39F71DD9" w14:textId="77777777" w:rsidR="00AA4429" w:rsidRDefault="00000000">
            <w:pPr>
              <w:pStyle w:val="Basisinfos"/>
              <w:rPr>
                <w:rFonts w:cstheme="minorHAnsi"/>
                <w:color w:val="000000" w:themeColor="text1"/>
              </w:rPr>
            </w:pPr>
            <w:sdt>
              <w:sdtPr>
                <w:id w:val="1468706208"/>
                <w14:checkbox>
                  <w14:checked w14:val="1"/>
                  <w14:checkedState w14:val="2612" w14:font="MS Gothic"/>
                  <w14:uncheckedState w14:val="2610" w14:font="MS Gothic"/>
                </w14:checkbox>
              </w:sdtPr>
              <w:sdtContent>
                <w:r>
                  <w:rPr>
                    <w:rFonts w:ascii="Segoe UI Symbol" w:eastAsia="MS Gothic" w:hAnsi="Segoe UI Symbol" w:cs="Segoe UI Symbol"/>
                    <w:color w:val="000000" w:themeColor="text1"/>
                  </w:rPr>
                  <w:t>☒</w:t>
                </w:r>
              </w:sdtContent>
            </w:sdt>
            <w:r>
              <w:rPr>
                <w:rFonts w:eastAsia="Calibri" w:cstheme="minorHAnsi"/>
                <w:color w:val="000000" w:themeColor="text1"/>
              </w:rPr>
              <w:t xml:space="preserve"> Hybridkurs</w:t>
            </w:r>
          </w:p>
          <w:p w14:paraId="5840CE58" w14:textId="77777777" w:rsidR="00AA4429" w:rsidRDefault="00000000">
            <w:pPr>
              <w:pStyle w:val="Basisinfos"/>
              <w:rPr>
                <w:rFonts w:cstheme="minorHAnsi"/>
              </w:rPr>
            </w:pPr>
            <w:sdt>
              <w:sdtPr>
                <w:id w:val="606851705"/>
                <w14:checkbox>
                  <w14:checked w14:val="1"/>
                  <w14:checkedState w14:val="2612" w14:font="MS Gothic"/>
                  <w14:uncheckedState w14:val="2610" w14:font="MS Gothic"/>
                </w14:checkbox>
              </w:sdtPr>
              <w:sdtContent>
                <w:r>
                  <w:rPr>
                    <w:rFonts w:ascii="Segoe UI Symbol" w:eastAsia="MS Gothic" w:hAnsi="Segoe UI Symbol" w:cs="Segoe UI Symbol"/>
                    <w:color w:val="000000" w:themeColor="text1"/>
                  </w:rPr>
                  <w:t>☒</w:t>
                </w:r>
              </w:sdtContent>
            </w:sdt>
            <w:r>
              <w:rPr>
                <w:rFonts w:eastAsia="Calibri" w:cstheme="minorHAnsi"/>
                <w:color w:val="000000" w:themeColor="text1"/>
              </w:rPr>
              <w:t xml:space="preserve"> </w:t>
            </w:r>
            <w:r>
              <w:rPr>
                <w:rFonts w:eastAsia="Calibri" w:cstheme="minorHAnsi"/>
              </w:rPr>
              <w:t>Selbstlernen</w:t>
            </w:r>
          </w:p>
        </w:tc>
        <w:tc>
          <w:tcPr>
            <w:tcW w:w="3021" w:type="dxa"/>
          </w:tcPr>
          <w:p w14:paraId="4938EEDE" w14:textId="77777777" w:rsidR="00AA4429" w:rsidRDefault="00000000">
            <w:pPr>
              <w:pStyle w:val="Basisinfos"/>
              <w:rPr>
                <w:rFonts w:cstheme="minorHAnsi"/>
              </w:rPr>
            </w:pPr>
            <w:r>
              <w:rPr>
                <w:rFonts w:eastAsia="Calibri" w:cstheme="minorHAnsi"/>
                <w:b/>
              </w:rPr>
              <w:t>Organisation</w:t>
            </w:r>
          </w:p>
          <w:p w14:paraId="28309FE1" w14:textId="77777777" w:rsidR="00AA4429" w:rsidRDefault="00000000">
            <w:pPr>
              <w:pStyle w:val="Basisinfos"/>
              <w:rPr>
                <w:rFonts w:cstheme="minorHAnsi"/>
                <w:color w:val="000000" w:themeColor="text1"/>
              </w:rPr>
            </w:pPr>
            <w:sdt>
              <w:sdtPr>
                <w:id w:val="-441851809"/>
                <w14:checkbox>
                  <w14:checked w14:val="0"/>
                  <w14:checkedState w14:val="2612" w14:font="MS Gothic"/>
                  <w14:uncheckedState w14:val="2610" w14:font="MS Gothic"/>
                </w14:checkbox>
              </w:sdtPr>
              <w:sdtContent>
                <w:r>
                  <w:rPr>
                    <w:rFonts w:ascii="Segoe UI Symbol" w:eastAsia="MS Gothic" w:hAnsi="Segoe UI Symbol" w:cs="Segoe UI Symbol"/>
                    <w:color w:val="000000" w:themeColor="text1"/>
                  </w:rPr>
                  <w:t>☐</w:t>
                </w:r>
              </w:sdtContent>
            </w:sdt>
            <w:r>
              <w:rPr>
                <w:rFonts w:eastAsia="Calibri" w:cstheme="minorHAnsi"/>
                <w:color w:val="000000" w:themeColor="text1"/>
              </w:rPr>
              <w:t xml:space="preserve"> Gesamtkurs</w:t>
            </w:r>
          </w:p>
          <w:p w14:paraId="6C723D6C" w14:textId="77777777" w:rsidR="00AA4429" w:rsidRDefault="00000000">
            <w:pPr>
              <w:pStyle w:val="Basisinfos"/>
              <w:rPr>
                <w:rFonts w:cstheme="minorHAnsi"/>
                <w:color w:val="000000" w:themeColor="text1"/>
              </w:rPr>
            </w:pPr>
            <w:sdt>
              <w:sdtPr>
                <w:id w:val="330489541"/>
                <w14:checkbox>
                  <w14:checked w14:val="1"/>
                  <w14:checkedState w14:val="2612" w14:font="MS Gothic"/>
                  <w14:uncheckedState w14:val="2610" w14:font="MS Gothic"/>
                </w14:checkbox>
              </w:sdtPr>
              <w:sdtContent>
                <w:r>
                  <w:rPr>
                    <w:rFonts w:ascii="Segoe UI Symbol" w:eastAsia="MS Gothic" w:hAnsi="Segoe UI Symbol" w:cs="Segoe UI Symbol"/>
                    <w:color w:val="000000" w:themeColor="text1"/>
                  </w:rPr>
                  <w:t>☒</w:t>
                </w:r>
              </w:sdtContent>
            </w:sdt>
            <w:r>
              <w:rPr>
                <w:rFonts w:eastAsia="Calibri" w:cstheme="minorHAnsi"/>
                <w:color w:val="000000" w:themeColor="text1"/>
              </w:rPr>
              <w:t xml:space="preserve"> Modularisierung (individueller Zugang)</w:t>
            </w:r>
          </w:p>
          <w:p w14:paraId="75AB4B65" w14:textId="77777777" w:rsidR="00AA4429" w:rsidRDefault="00000000">
            <w:pPr>
              <w:pStyle w:val="Basisinfos"/>
              <w:rPr>
                <w:rFonts w:cstheme="minorHAnsi"/>
                <w:color w:val="000000" w:themeColor="text1"/>
              </w:rPr>
            </w:pPr>
            <w:sdt>
              <w:sdtPr>
                <w:id w:val="-2030013025"/>
                <w14:checkbox>
                  <w14:checked w14:val="0"/>
                  <w14:checkedState w14:val="2612" w14:font="MS Gothic"/>
                  <w14:uncheckedState w14:val="2610" w14:font="MS Gothic"/>
                </w14:checkbox>
              </w:sdtPr>
              <w:sdtContent>
                <w:r>
                  <w:rPr>
                    <w:rFonts w:ascii="Segoe UI Symbol" w:eastAsia="MS Gothic" w:hAnsi="Segoe UI Symbol" w:cs="Segoe UI Symbol"/>
                    <w:color w:val="000000" w:themeColor="text1"/>
                  </w:rPr>
                  <w:t>☐</w:t>
                </w:r>
              </w:sdtContent>
            </w:sdt>
            <w:r>
              <w:rPr>
                <w:rFonts w:eastAsia="Calibri" w:cstheme="minorHAnsi"/>
                <w:color w:val="000000" w:themeColor="text1"/>
              </w:rPr>
              <w:t xml:space="preserve"> Sequenzierung (festgelegte Struktur)</w:t>
            </w:r>
          </w:p>
          <w:p w14:paraId="477868F0" w14:textId="77777777" w:rsidR="00AA4429" w:rsidRDefault="00000000">
            <w:pPr>
              <w:pStyle w:val="Basisinfos"/>
              <w:rPr>
                <w:rFonts w:cstheme="minorHAnsi"/>
                <w:color w:val="000000" w:themeColor="text1"/>
              </w:rPr>
            </w:pPr>
            <w:sdt>
              <w:sdtPr>
                <w:id w:val="1983108675"/>
                <w14:checkbox>
                  <w14:checked w14:val="1"/>
                  <w14:checkedState w14:val="2612" w14:font="MS Gothic"/>
                  <w14:uncheckedState w14:val="2610" w14:font="MS Gothic"/>
                </w14:checkbox>
              </w:sdtPr>
              <w:sdtContent>
                <w:r>
                  <w:rPr>
                    <w:rFonts w:ascii="Segoe UI Symbol" w:eastAsia="MS Gothic" w:hAnsi="Segoe UI Symbol" w:cs="Segoe UI Symbol"/>
                    <w:color w:val="000000" w:themeColor="text1"/>
                  </w:rPr>
                  <w:t>☒</w:t>
                </w:r>
              </w:sdtContent>
            </w:sdt>
            <w:r>
              <w:rPr>
                <w:rFonts w:eastAsia="Calibri" w:cstheme="minorHAnsi"/>
                <w:color w:val="000000" w:themeColor="text1"/>
              </w:rPr>
              <w:t xml:space="preserve"> Interaktiver Workshop</w:t>
            </w:r>
          </w:p>
        </w:tc>
      </w:tr>
    </w:tbl>
    <w:p w14:paraId="54583C44" w14:textId="77777777" w:rsidR="00AA4429" w:rsidRDefault="00AA4429">
      <w:pPr>
        <w:spacing w:after="0"/>
        <w:rPr>
          <w:rFonts w:cstheme="minorHAnsi"/>
          <w:sz w:val="4"/>
        </w:rPr>
      </w:pPr>
    </w:p>
    <w:tbl>
      <w:tblPr>
        <w:tblStyle w:val="Tabellenraster"/>
        <w:tblW w:w="9062" w:type="dxa"/>
        <w:tblLayout w:type="fixed"/>
        <w:tblLook w:val="04A0" w:firstRow="1" w:lastRow="0" w:firstColumn="1" w:lastColumn="0" w:noHBand="0" w:noVBand="1"/>
      </w:tblPr>
      <w:tblGrid>
        <w:gridCol w:w="9062"/>
      </w:tblGrid>
      <w:tr w:rsidR="00AA4429" w14:paraId="027AC28C" w14:textId="77777777">
        <w:trPr>
          <w:trHeight w:val="354"/>
        </w:trPr>
        <w:tc>
          <w:tcPr>
            <w:tcW w:w="9062" w:type="dxa"/>
            <w:shd w:val="clear" w:color="auto" w:fill="F7CAAC" w:themeFill="accent2" w:themeFillTint="66"/>
            <w:vAlign w:val="center"/>
          </w:tcPr>
          <w:p w14:paraId="580CEA06" w14:textId="77777777" w:rsidR="00AA4429" w:rsidRDefault="00000000">
            <w:pPr>
              <w:spacing w:after="0" w:line="240" w:lineRule="auto"/>
              <w:rPr>
                <w:rFonts w:cstheme="minorHAnsi"/>
              </w:rPr>
            </w:pPr>
            <w:r>
              <w:rPr>
                <w:noProof/>
              </w:rPr>
              <w:drawing>
                <wp:anchor distT="0" distB="0" distL="114300" distR="114300" simplePos="0" relativeHeight="22" behindDoc="0" locked="0" layoutInCell="1" allowOverlap="1" wp14:anchorId="0D29CC14" wp14:editId="1786C035">
                  <wp:simplePos x="0" y="0"/>
                  <wp:positionH relativeFrom="column">
                    <wp:posOffset>0</wp:posOffset>
                  </wp:positionH>
                  <wp:positionV relativeFrom="paragraph">
                    <wp:posOffset>1270</wp:posOffset>
                  </wp:positionV>
                  <wp:extent cx="180975" cy="180975"/>
                  <wp:effectExtent l="0" t="0" r="0" b="0"/>
                  <wp:wrapSquare wrapText="bothSides"/>
                  <wp:docPr id="18" name="Grafik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Grafik 34"/>
                          <pic:cNvPicPr>
                            <a:picLocks noChangeAspect="1" noChangeArrowheads="1"/>
                          </pic:cNvPicPr>
                        </pic:nvPicPr>
                        <pic:blipFill>
                          <a:blip r:embed="rId23"/>
                          <a:stretch>
                            <a:fillRect/>
                          </a:stretch>
                        </pic:blipFill>
                        <pic:spPr bwMode="auto">
                          <a:xfrm>
                            <a:off x="0" y="0"/>
                            <a:ext cx="180975" cy="180975"/>
                          </a:xfrm>
                          <a:prstGeom prst="rect">
                            <a:avLst/>
                          </a:prstGeom>
                          <a:noFill/>
                        </pic:spPr>
                      </pic:pic>
                    </a:graphicData>
                  </a:graphic>
                </wp:anchor>
              </w:drawing>
            </w:r>
            <w:r>
              <w:rPr>
                <w:rFonts w:eastAsia="Calibri" w:cstheme="minorHAnsi"/>
                <w:b/>
              </w:rPr>
              <w:t>Barrierefreiheit</w:t>
            </w:r>
          </w:p>
        </w:tc>
      </w:tr>
      <w:tr w:rsidR="00AA4429" w14:paraId="481C7909" w14:textId="77777777">
        <w:trPr>
          <w:trHeight w:val="571"/>
        </w:trPr>
        <w:tc>
          <w:tcPr>
            <w:tcW w:w="9062" w:type="dxa"/>
          </w:tcPr>
          <w:p w14:paraId="3A862A95" w14:textId="77777777" w:rsidR="00AA4429" w:rsidRDefault="00000000">
            <w:pPr>
              <w:pStyle w:val="Basisinfos"/>
              <w:rPr>
                <w:rFonts w:cstheme="minorHAnsi"/>
              </w:rPr>
            </w:pPr>
            <w:r>
              <w:rPr>
                <w:rFonts w:eastAsia="Calibri" w:cstheme="minorHAnsi"/>
              </w:rPr>
              <w:t>Wir arbeiten mit Materialsammlungen auf Taskcards. Zu eingefügten Links erscheinen dort Bilder in Kleinansicht. Da viele Links auf nicht selbsterstellte Ressourcen verweisen, können wir für eine visuelle Barrierefreiheit keine Haftung übernehmen.</w:t>
            </w:r>
          </w:p>
        </w:tc>
      </w:tr>
    </w:tbl>
    <w:p w14:paraId="075C3620" w14:textId="77777777" w:rsidR="00AA4429" w:rsidRDefault="00AA4429">
      <w:pPr>
        <w:shd w:val="clear" w:color="auto" w:fill="FFFFFF" w:themeFill="background1"/>
        <w:spacing w:after="0"/>
        <w:rPr>
          <w:rFonts w:cstheme="minorHAnsi"/>
          <w:b/>
          <w:color w:val="FFFFFF" w:themeColor="background1"/>
          <w:sz w:val="18"/>
        </w:rPr>
      </w:pPr>
    </w:p>
    <w:p w14:paraId="779513A8" w14:textId="77777777" w:rsidR="00AA4429" w:rsidRDefault="00000000">
      <w:pPr>
        <w:shd w:val="clear" w:color="auto" w:fill="E06C37"/>
        <w:spacing w:after="60"/>
        <w:rPr>
          <w:rFonts w:cstheme="minorHAnsi"/>
          <w:b/>
          <w:color w:val="FFFFFF" w:themeColor="background1"/>
          <w:sz w:val="24"/>
        </w:rPr>
      </w:pPr>
      <w:r>
        <w:rPr>
          <w:rFonts w:cstheme="minorHAnsi"/>
          <w:b/>
          <w:color w:val="FFFFFF" w:themeColor="background1"/>
          <w:sz w:val="24"/>
        </w:rPr>
        <w:t xml:space="preserve">Technische und rechtliche Informationen </w:t>
      </w:r>
    </w:p>
    <w:tbl>
      <w:tblPr>
        <w:tblStyle w:val="Tabellenraster"/>
        <w:tblW w:w="9062" w:type="dxa"/>
        <w:tblLayout w:type="fixed"/>
        <w:tblLook w:val="04A0" w:firstRow="1" w:lastRow="0" w:firstColumn="1" w:lastColumn="0" w:noHBand="0" w:noVBand="1"/>
      </w:tblPr>
      <w:tblGrid>
        <w:gridCol w:w="3020"/>
        <w:gridCol w:w="3021"/>
        <w:gridCol w:w="3021"/>
      </w:tblGrid>
      <w:tr w:rsidR="00AA4429" w14:paraId="42227A11" w14:textId="77777777">
        <w:trPr>
          <w:trHeight w:val="354"/>
        </w:trPr>
        <w:tc>
          <w:tcPr>
            <w:tcW w:w="9062" w:type="dxa"/>
            <w:gridSpan w:val="3"/>
            <w:shd w:val="clear" w:color="auto" w:fill="F7CAAC" w:themeFill="accent2" w:themeFillTint="66"/>
            <w:vAlign w:val="center"/>
          </w:tcPr>
          <w:p w14:paraId="2D20106A" w14:textId="77777777" w:rsidR="00AA4429" w:rsidRDefault="00000000">
            <w:pPr>
              <w:spacing w:after="0" w:line="240" w:lineRule="auto"/>
              <w:rPr>
                <w:rFonts w:cstheme="minorHAnsi"/>
              </w:rPr>
            </w:pPr>
            <w:r>
              <w:rPr>
                <w:noProof/>
              </w:rPr>
              <w:drawing>
                <wp:anchor distT="0" distB="0" distL="114300" distR="114300" simplePos="0" relativeHeight="17" behindDoc="0" locked="0" layoutInCell="1" allowOverlap="1" wp14:anchorId="278879C9" wp14:editId="39B4E744">
                  <wp:simplePos x="0" y="0"/>
                  <wp:positionH relativeFrom="column">
                    <wp:posOffset>-9525</wp:posOffset>
                  </wp:positionH>
                  <wp:positionV relativeFrom="paragraph">
                    <wp:posOffset>-411480</wp:posOffset>
                  </wp:positionV>
                  <wp:extent cx="166370" cy="166370"/>
                  <wp:effectExtent l="0" t="0" r="0" b="0"/>
                  <wp:wrapSquare wrapText="bothSides"/>
                  <wp:docPr id="19" name="Bild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Bild3"/>
                          <pic:cNvPicPr>
                            <a:picLocks noChangeAspect="1" noChangeArrowheads="1"/>
                          </pic:cNvPicPr>
                        </pic:nvPicPr>
                        <pic:blipFill>
                          <a:blip r:embed="rId24"/>
                          <a:stretch>
                            <a:fillRect/>
                          </a:stretch>
                        </pic:blipFill>
                        <pic:spPr bwMode="auto">
                          <a:xfrm>
                            <a:off x="0" y="0"/>
                            <a:ext cx="166370" cy="166370"/>
                          </a:xfrm>
                          <a:prstGeom prst="rect">
                            <a:avLst/>
                          </a:prstGeom>
                          <a:noFill/>
                        </pic:spPr>
                      </pic:pic>
                    </a:graphicData>
                  </a:graphic>
                </wp:anchor>
              </w:drawing>
            </w:r>
            <w:r>
              <w:rPr>
                <w:rFonts w:eastAsia="Calibri" w:cstheme="minorHAnsi"/>
                <w:b/>
              </w:rPr>
              <w:t>Technische Voraussetzungen (Hard- und Software)</w:t>
            </w:r>
          </w:p>
        </w:tc>
      </w:tr>
      <w:tr w:rsidR="00AA4429" w14:paraId="447AA8CF" w14:textId="77777777">
        <w:trPr>
          <w:trHeight w:val="571"/>
        </w:trPr>
        <w:tc>
          <w:tcPr>
            <w:tcW w:w="3020" w:type="dxa"/>
          </w:tcPr>
          <w:p w14:paraId="3FB1A38F" w14:textId="77777777" w:rsidR="00AA4429" w:rsidRDefault="00000000">
            <w:pPr>
              <w:pStyle w:val="Basisinfos"/>
              <w:rPr>
                <w:rFonts w:cstheme="minorHAnsi"/>
                <w:b/>
              </w:rPr>
            </w:pPr>
            <w:r>
              <w:rPr>
                <w:rFonts w:eastAsia="Calibri" w:cstheme="minorHAnsi"/>
                <w:b/>
              </w:rPr>
              <w:t xml:space="preserve">Materialien und Dateiformate </w:t>
            </w:r>
          </w:p>
          <w:p w14:paraId="1CDC866F" w14:textId="77777777" w:rsidR="00AA4429" w:rsidRDefault="00000000">
            <w:pPr>
              <w:pStyle w:val="Basisinfos"/>
              <w:rPr>
                <w:rFonts w:cstheme="minorHAnsi"/>
              </w:rPr>
            </w:pPr>
            <w:sdt>
              <w:sdtPr>
                <w:id w:val="267509418"/>
                <w14:checkbox>
                  <w14:checked w14:val="1"/>
                  <w14:checkedState w14:val="2612" w14:font="MS Gothic"/>
                  <w14:uncheckedState w14:val="2610" w14:font="MS Gothic"/>
                </w14:checkbox>
              </w:sdtPr>
              <w:sdtContent>
                <w:r>
                  <w:rPr>
                    <w:rFonts w:ascii="Segoe UI Symbol" w:eastAsia="MS Gothic" w:hAnsi="Segoe UI Symbol" w:cs="Segoe UI Symbol"/>
                    <w:color w:val="000000" w:themeColor="text1"/>
                  </w:rPr>
                  <w:t>☒</w:t>
                </w:r>
              </w:sdtContent>
            </w:sdt>
            <w:r>
              <w:rPr>
                <w:rFonts w:eastAsia="Calibri" w:cstheme="minorHAnsi"/>
                <w:color w:val="000000" w:themeColor="text1"/>
              </w:rPr>
              <w:t xml:space="preserve"> </w:t>
            </w:r>
            <w:r>
              <w:rPr>
                <w:rFonts w:eastAsia="Calibri" w:cstheme="minorHAnsi"/>
              </w:rPr>
              <w:t>Textdokumente</w:t>
            </w:r>
          </w:p>
          <w:p w14:paraId="531E0FDD" w14:textId="77777777" w:rsidR="00AA4429" w:rsidRDefault="00000000">
            <w:pPr>
              <w:pStyle w:val="Basisinfos"/>
              <w:rPr>
                <w:rFonts w:cstheme="minorHAnsi"/>
              </w:rPr>
            </w:pPr>
            <w:sdt>
              <w:sdtPr>
                <w:id w:val="-1665089344"/>
                <w14:checkbox>
                  <w14:checked w14:val="1"/>
                  <w14:checkedState w14:val="2612" w14:font="MS Gothic"/>
                  <w14:uncheckedState w14:val="2610" w14:font="MS Gothic"/>
                </w14:checkbox>
              </w:sdtPr>
              <w:sdtContent>
                <w:r>
                  <w:rPr>
                    <w:rFonts w:ascii="Segoe UI Symbol" w:eastAsia="MS Gothic" w:hAnsi="Segoe UI Symbol" w:cs="Segoe UI Symbol"/>
                    <w:color w:val="000000" w:themeColor="text1"/>
                  </w:rPr>
                  <w:t>☒</w:t>
                </w:r>
              </w:sdtContent>
            </w:sdt>
            <w:r>
              <w:rPr>
                <w:rFonts w:eastAsia="Calibri" w:cstheme="minorHAnsi"/>
                <w:color w:val="000000" w:themeColor="text1"/>
              </w:rPr>
              <w:t xml:space="preserve"> </w:t>
            </w:r>
            <w:r>
              <w:rPr>
                <w:rFonts w:eastAsia="Calibri" w:cstheme="minorHAnsi"/>
              </w:rPr>
              <w:t>Präsentationen</w:t>
            </w:r>
          </w:p>
          <w:p w14:paraId="43536C53" w14:textId="77777777" w:rsidR="00AA4429" w:rsidRDefault="00000000">
            <w:pPr>
              <w:pStyle w:val="Basisinfos"/>
              <w:rPr>
                <w:rFonts w:cstheme="minorHAnsi"/>
              </w:rPr>
            </w:pPr>
            <w:sdt>
              <w:sdtPr>
                <w:id w:val="-1242095559"/>
                <w14:checkbox>
                  <w14:checked w14:val="0"/>
                  <w14:checkedState w14:val="2612" w14:font="MS Gothic"/>
                  <w14:uncheckedState w14:val="2610" w14:font="MS Gothic"/>
                </w14:checkbox>
              </w:sdtPr>
              <w:sdtContent>
                <w:r>
                  <w:rPr>
                    <w:rFonts w:ascii="Segoe UI Symbol" w:eastAsia="MS Gothic" w:hAnsi="Segoe UI Symbol" w:cs="Segoe UI Symbol"/>
                    <w:color w:val="000000" w:themeColor="text1"/>
                  </w:rPr>
                  <w:t>☐</w:t>
                </w:r>
              </w:sdtContent>
            </w:sdt>
            <w:r>
              <w:rPr>
                <w:rFonts w:eastAsia="Calibri" w:cstheme="minorHAnsi"/>
                <w:color w:val="000000" w:themeColor="text1"/>
              </w:rPr>
              <w:t xml:space="preserve"> </w:t>
            </w:r>
            <w:r>
              <w:rPr>
                <w:rFonts w:eastAsia="Calibri" w:cstheme="minorHAnsi"/>
              </w:rPr>
              <w:t>Videos</w:t>
            </w:r>
          </w:p>
          <w:p w14:paraId="726F7A3A" w14:textId="77777777" w:rsidR="00AA4429" w:rsidRDefault="00000000">
            <w:pPr>
              <w:pStyle w:val="Basisinfos"/>
              <w:rPr>
                <w:rFonts w:cstheme="minorHAnsi"/>
              </w:rPr>
            </w:pPr>
            <w:sdt>
              <w:sdtPr>
                <w:id w:val="875199495"/>
                <w14:checkbox>
                  <w14:checked w14:val="0"/>
                  <w14:checkedState w14:val="2612" w14:font="MS Gothic"/>
                  <w14:uncheckedState w14:val="2610" w14:font="MS Gothic"/>
                </w14:checkbox>
              </w:sdtPr>
              <w:sdtContent>
                <w:r>
                  <w:rPr>
                    <w:rFonts w:ascii="Segoe UI Symbol" w:eastAsia="MS Gothic" w:hAnsi="Segoe UI Symbol" w:cs="Segoe UI Symbol"/>
                    <w:color w:val="000000" w:themeColor="text1"/>
                  </w:rPr>
                  <w:t>☐</w:t>
                </w:r>
              </w:sdtContent>
            </w:sdt>
            <w:r>
              <w:rPr>
                <w:rFonts w:eastAsia="Calibri" w:cstheme="minorHAnsi"/>
                <w:color w:val="000000" w:themeColor="text1"/>
              </w:rPr>
              <w:t xml:space="preserve"> </w:t>
            </w:r>
            <w:r>
              <w:rPr>
                <w:rFonts w:eastAsia="Calibri" w:cstheme="minorHAnsi"/>
              </w:rPr>
              <w:t>H5P</w:t>
            </w:r>
          </w:p>
          <w:p w14:paraId="39B0E740" w14:textId="77777777" w:rsidR="00AA4429" w:rsidRDefault="00000000">
            <w:pPr>
              <w:pStyle w:val="Basisinfos"/>
              <w:rPr>
                <w:rFonts w:cstheme="minorHAnsi"/>
              </w:rPr>
            </w:pPr>
            <w:sdt>
              <w:sdtPr>
                <w:id w:val="1970388238"/>
                <w14:checkbox>
                  <w14:checked w14:val="1"/>
                  <w14:checkedState w14:val="2612" w14:font="MS Gothic"/>
                  <w14:uncheckedState w14:val="2610" w14:font="MS Gothic"/>
                </w14:checkbox>
              </w:sdtPr>
              <w:sdtContent>
                <w:r>
                  <w:rPr>
                    <w:rFonts w:ascii="Segoe UI Symbol" w:eastAsia="MS Gothic" w:hAnsi="Segoe UI Symbol" w:cs="Segoe UI Symbol"/>
                    <w:color w:val="000000" w:themeColor="text1"/>
                  </w:rPr>
                  <w:t>☒</w:t>
                </w:r>
              </w:sdtContent>
            </w:sdt>
            <w:r>
              <w:rPr>
                <w:rFonts w:eastAsia="Calibri" w:cstheme="minorHAnsi"/>
                <w:color w:val="000000" w:themeColor="text1"/>
              </w:rPr>
              <w:t xml:space="preserve"> </w:t>
            </w:r>
            <w:r>
              <w:rPr>
                <w:rFonts w:eastAsia="Calibri" w:cstheme="minorHAnsi"/>
              </w:rPr>
              <w:t>Webressourcen</w:t>
            </w:r>
          </w:p>
          <w:p w14:paraId="52A4568B" w14:textId="77777777" w:rsidR="00AA4429" w:rsidRDefault="00000000">
            <w:pPr>
              <w:pStyle w:val="Basisinfos"/>
              <w:rPr>
                <w:rFonts w:cstheme="minorHAnsi"/>
              </w:rPr>
            </w:pPr>
            <w:sdt>
              <w:sdtPr>
                <w:id w:val="-680670453"/>
                <w14:checkbox>
                  <w14:checked w14:val="0"/>
                  <w14:checkedState w14:val="2612" w14:font="MS Gothic"/>
                  <w14:uncheckedState w14:val="2610" w14:font="MS Gothic"/>
                </w14:checkbox>
              </w:sdtPr>
              <w:sdtContent>
                <w:r>
                  <w:rPr>
                    <w:rFonts w:ascii="Segoe UI Symbol" w:eastAsia="MS Gothic" w:hAnsi="Segoe UI Symbol" w:cs="Segoe UI Symbol"/>
                    <w:color w:val="000000" w:themeColor="text1"/>
                  </w:rPr>
                  <w:t>☐</w:t>
                </w:r>
              </w:sdtContent>
            </w:sdt>
            <w:r>
              <w:rPr>
                <w:rFonts w:eastAsia="Calibri" w:cstheme="minorHAnsi"/>
                <w:color w:val="000000" w:themeColor="text1"/>
              </w:rPr>
              <w:t xml:space="preserve"> Sonstiges, und zwar:</w:t>
            </w:r>
          </w:p>
        </w:tc>
        <w:tc>
          <w:tcPr>
            <w:tcW w:w="3021" w:type="dxa"/>
          </w:tcPr>
          <w:p w14:paraId="0598F99A" w14:textId="77777777" w:rsidR="00AA4429" w:rsidRDefault="00000000">
            <w:pPr>
              <w:pStyle w:val="Basisinfos"/>
              <w:rPr>
                <w:rFonts w:cstheme="minorHAnsi"/>
                <w:b/>
                <w:color w:val="000000" w:themeColor="text1"/>
              </w:rPr>
            </w:pPr>
            <w:r>
              <w:rPr>
                <w:rFonts w:eastAsia="Calibri" w:cstheme="minorHAnsi"/>
                <w:b/>
                <w:color w:val="000000" w:themeColor="text1"/>
              </w:rPr>
              <w:t>APPs und Programme</w:t>
            </w:r>
          </w:p>
          <w:p w14:paraId="58AC3A06" w14:textId="77777777" w:rsidR="00AA4429" w:rsidRDefault="00000000">
            <w:pPr>
              <w:pStyle w:val="Basisinfos"/>
              <w:rPr>
                <w:rFonts w:cstheme="minorHAnsi"/>
                <w:color w:val="000000" w:themeColor="text1"/>
              </w:rPr>
            </w:pPr>
            <w:sdt>
              <w:sdtPr>
                <w:id w:val="175707637"/>
                <w14:checkbox>
                  <w14:checked w14:val="1"/>
                  <w14:checkedState w14:val="2612" w14:font="MS Gothic"/>
                  <w14:uncheckedState w14:val="2610" w14:font="MS Gothic"/>
                </w14:checkbox>
              </w:sdtPr>
              <w:sdtContent>
                <w:r>
                  <w:rPr>
                    <w:rFonts w:ascii="Segoe UI Symbol" w:eastAsia="MS Gothic" w:hAnsi="Segoe UI Symbol" w:cs="Segoe UI Symbol"/>
                    <w:color w:val="000000" w:themeColor="text1"/>
                  </w:rPr>
                  <w:t>☒</w:t>
                </w:r>
              </w:sdtContent>
            </w:sdt>
            <w:r>
              <w:rPr>
                <w:rFonts w:eastAsia="Calibri" w:cstheme="minorHAnsi"/>
                <w:color w:val="000000" w:themeColor="text1"/>
              </w:rPr>
              <w:t xml:space="preserve"> Office-Programme</w:t>
            </w:r>
          </w:p>
          <w:p w14:paraId="623AD10B" w14:textId="77777777" w:rsidR="00AA4429" w:rsidRDefault="00000000">
            <w:pPr>
              <w:pStyle w:val="Basisinfos"/>
              <w:rPr>
                <w:rFonts w:cstheme="minorHAnsi"/>
                <w:color w:val="000000" w:themeColor="text1"/>
              </w:rPr>
            </w:pPr>
            <w:sdt>
              <w:sdtPr>
                <w:id w:val="726417777"/>
                <w14:checkbox>
                  <w14:checked w14:val="1"/>
                  <w14:checkedState w14:val="2612" w14:font="MS Gothic"/>
                  <w14:uncheckedState w14:val="2610" w14:font="MS Gothic"/>
                </w14:checkbox>
              </w:sdtPr>
              <w:sdtContent>
                <w:r>
                  <w:rPr>
                    <w:rFonts w:ascii="Segoe UI Symbol" w:eastAsia="MS Gothic" w:hAnsi="Segoe UI Symbol" w:cs="Segoe UI Symbol"/>
                    <w:color w:val="000000" w:themeColor="text1"/>
                  </w:rPr>
                  <w:t>☒</w:t>
                </w:r>
              </w:sdtContent>
            </w:sdt>
            <w:r>
              <w:rPr>
                <w:rFonts w:eastAsia="Calibri" w:cstheme="minorHAnsi"/>
                <w:color w:val="000000" w:themeColor="text1"/>
              </w:rPr>
              <w:t xml:space="preserve"> Videowiedergabe</w:t>
            </w:r>
          </w:p>
          <w:p w14:paraId="05727D2C" w14:textId="77777777" w:rsidR="00AA4429" w:rsidRDefault="00000000">
            <w:pPr>
              <w:pStyle w:val="Basisinfos"/>
              <w:rPr>
                <w:rFonts w:cstheme="minorHAnsi"/>
                <w:color w:val="000000" w:themeColor="text1"/>
              </w:rPr>
            </w:pPr>
            <w:sdt>
              <w:sdtPr>
                <w:id w:val="-139192859"/>
                <w14:checkbox>
                  <w14:checked w14:val="0"/>
                  <w14:checkedState w14:val="2612" w14:font="MS Gothic"/>
                  <w14:uncheckedState w14:val="2610" w14:font="MS Gothic"/>
                </w14:checkbox>
              </w:sdtPr>
              <w:sdtContent>
                <w:r>
                  <w:rPr>
                    <w:rFonts w:ascii="Segoe UI Symbol" w:eastAsia="MS Gothic" w:hAnsi="Segoe UI Symbol" w:cs="Segoe UI Symbol"/>
                    <w:color w:val="000000" w:themeColor="text1"/>
                  </w:rPr>
                  <w:t>☐</w:t>
                </w:r>
              </w:sdtContent>
            </w:sdt>
            <w:r>
              <w:rPr>
                <w:rFonts w:eastAsia="Calibri" w:cstheme="minorHAnsi"/>
                <w:color w:val="000000" w:themeColor="text1"/>
              </w:rPr>
              <w:t xml:space="preserve"> Spezielle Anwendungen</w:t>
            </w:r>
          </w:p>
          <w:p w14:paraId="1438C339" w14:textId="77777777" w:rsidR="00AA4429" w:rsidRDefault="00000000">
            <w:pPr>
              <w:pStyle w:val="Basisinfos"/>
              <w:rPr>
                <w:rFonts w:cstheme="minorHAnsi"/>
              </w:rPr>
            </w:pPr>
            <w:r>
              <w:rPr>
                <w:rFonts w:eastAsia="Calibri" w:cstheme="minorHAnsi"/>
                <w:color w:val="000000" w:themeColor="text1"/>
              </w:rPr>
              <w:t xml:space="preserve">Und zwar: </w:t>
            </w:r>
          </w:p>
        </w:tc>
        <w:tc>
          <w:tcPr>
            <w:tcW w:w="3021" w:type="dxa"/>
          </w:tcPr>
          <w:p w14:paraId="60A62B0F" w14:textId="77777777" w:rsidR="00AA4429" w:rsidRDefault="00000000">
            <w:pPr>
              <w:pStyle w:val="Basisinfos"/>
              <w:rPr>
                <w:rFonts w:cstheme="minorHAnsi"/>
                <w:b/>
              </w:rPr>
            </w:pPr>
            <w:r>
              <w:rPr>
                <w:rFonts w:eastAsia="Calibri" w:cstheme="minorHAnsi"/>
                <w:b/>
              </w:rPr>
              <w:t>Ablageorte</w:t>
            </w:r>
          </w:p>
          <w:p w14:paraId="61CED7FB" w14:textId="77777777" w:rsidR="00AA4429" w:rsidRDefault="00000000">
            <w:pPr>
              <w:pStyle w:val="Basisinfos"/>
              <w:rPr>
                <w:rFonts w:cstheme="minorHAnsi"/>
                <w:color w:val="000000" w:themeColor="text1"/>
              </w:rPr>
            </w:pPr>
            <w:sdt>
              <w:sdtPr>
                <w:id w:val="-691997402"/>
                <w14:checkbox>
                  <w14:checked w14:val="1"/>
                  <w14:checkedState w14:val="2612" w14:font="MS Gothic"/>
                  <w14:uncheckedState w14:val="2610" w14:font="MS Gothic"/>
                </w14:checkbox>
              </w:sdtPr>
              <w:sdtContent>
                <w:r>
                  <w:rPr>
                    <w:rFonts w:ascii="Segoe UI Symbol" w:eastAsia="MS Gothic" w:hAnsi="Segoe UI Symbol" w:cs="Segoe UI Symbol"/>
                    <w:color w:val="000000" w:themeColor="text1"/>
                  </w:rPr>
                  <w:t>☒</w:t>
                </w:r>
              </w:sdtContent>
            </w:sdt>
            <w:r>
              <w:rPr>
                <w:rFonts w:eastAsia="Calibri" w:cstheme="minorHAnsi"/>
                <w:color w:val="000000" w:themeColor="text1"/>
              </w:rPr>
              <w:t xml:space="preserve"> Als OER frei zugänglich (z.B. Wirlernenonline.de)</w:t>
            </w:r>
          </w:p>
          <w:p w14:paraId="5740A9D9" w14:textId="77777777" w:rsidR="00AA4429" w:rsidRDefault="00000000">
            <w:pPr>
              <w:pStyle w:val="Basisinfos"/>
              <w:rPr>
                <w:rFonts w:cstheme="minorHAnsi"/>
              </w:rPr>
            </w:pPr>
            <w:sdt>
              <w:sdtPr>
                <w:id w:val="428549473"/>
                <w14:checkbox>
                  <w14:checked w14:val="0"/>
                  <w14:checkedState w14:val="2612" w14:font="MS Gothic"/>
                  <w14:uncheckedState w14:val="2610" w14:font="MS Gothic"/>
                </w14:checkbox>
              </w:sdtPr>
              <w:sdtContent>
                <w:r>
                  <w:rPr>
                    <w:rFonts w:ascii="Segoe UI Symbol" w:eastAsia="MS Gothic" w:hAnsi="Segoe UI Symbol" w:cs="Segoe UI Symbol"/>
                    <w:color w:val="000000" w:themeColor="text1"/>
                  </w:rPr>
                  <w:t>☐</w:t>
                </w:r>
              </w:sdtContent>
            </w:sdt>
            <w:r>
              <w:rPr>
                <w:rFonts w:eastAsia="Calibri" w:cstheme="minorHAnsi"/>
                <w:color w:val="000000" w:themeColor="text1"/>
              </w:rPr>
              <w:t xml:space="preserve"> </w:t>
            </w:r>
            <w:proofErr w:type="spellStart"/>
            <w:r>
              <w:rPr>
                <w:rFonts w:eastAsia="Calibri" w:cstheme="minorHAnsi"/>
              </w:rPr>
              <w:t>Moodle</w:t>
            </w:r>
            <w:proofErr w:type="spellEnd"/>
          </w:p>
          <w:p w14:paraId="66C0D8B9" w14:textId="77777777" w:rsidR="00AA4429" w:rsidRDefault="00000000">
            <w:pPr>
              <w:pStyle w:val="Basisinfos"/>
              <w:rPr>
                <w:rFonts w:cstheme="minorHAnsi"/>
              </w:rPr>
            </w:pPr>
            <w:sdt>
              <w:sdtPr>
                <w:id w:val="-321202882"/>
                <w14:checkbox>
                  <w14:checked w14:val="1"/>
                  <w14:checkedState w14:val="2612" w14:font="MS Gothic"/>
                  <w14:uncheckedState w14:val="2610" w14:font="MS Gothic"/>
                </w14:checkbox>
              </w:sdtPr>
              <w:sdtContent>
                <w:r>
                  <w:rPr>
                    <w:rFonts w:ascii="Segoe UI Symbol" w:eastAsia="MS Gothic" w:hAnsi="Segoe UI Symbol" w:cs="Segoe UI Symbol"/>
                    <w:color w:val="000000" w:themeColor="text1"/>
                  </w:rPr>
                  <w:t>☒</w:t>
                </w:r>
              </w:sdtContent>
            </w:sdt>
            <w:r>
              <w:rPr>
                <w:rFonts w:eastAsia="Calibri" w:cstheme="minorHAnsi"/>
                <w:color w:val="000000" w:themeColor="text1"/>
              </w:rPr>
              <w:t xml:space="preserve"> </w:t>
            </w:r>
            <w:r>
              <w:rPr>
                <w:rFonts w:eastAsia="Calibri" w:cstheme="minorHAnsi"/>
              </w:rPr>
              <w:t xml:space="preserve">andere </w:t>
            </w:r>
            <w:proofErr w:type="spellStart"/>
            <w:r>
              <w:rPr>
                <w:rFonts w:eastAsia="Calibri" w:cstheme="minorHAnsi"/>
              </w:rPr>
              <w:t>Hostingplattformen</w:t>
            </w:r>
            <w:proofErr w:type="spellEnd"/>
          </w:p>
          <w:p w14:paraId="0F472AD2" w14:textId="77777777" w:rsidR="00AA4429" w:rsidRDefault="00000000">
            <w:pPr>
              <w:pStyle w:val="Basisinfos"/>
              <w:rPr>
                <w:rFonts w:cstheme="minorHAnsi"/>
              </w:rPr>
            </w:pPr>
            <w:r>
              <w:rPr>
                <w:rFonts w:eastAsia="Calibri" w:cstheme="minorHAnsi"/>
              </w:rPr>
              <w:t xml:space="preserve">Und zwar: </w:t>
            </w:r>
            <w:proofErr w:type="spellStart"/>
            <w:r>
              <w:rPr>
                <w:rFonts w:eastAsia="Calibri" w:cstheme="minorHAnsi"/>
              </w:rPr>
              <w:t>Complett</w:t>
            </w:r>
            <w:proofErr w:type="spellEnd"/>
          </w:p>
          <w:p w14:paraId="38426633" w14:textId="77777777" w:rsidR="00AA4429" w:rsidRDefault="00000000">
            <w:pPr>
              <w:pStyle w:val="Basisinfos"/>
              <w:rPr>
                <w:rFonts w:cstheme="minorHAnsi"/>
              </w:rPr>
            </w:pPr>
            <w:sdt>
              <w:sdtPr>
                <w:id w:val="473946450"/>
                <w14:checkbox>
                  <w14:checked w14:val="1"/>
                  <w14:checkedState w14:val="2612" w14:font="MS Gothic"/>
                  <w14:uncheckedState w14:val="2610" w14:font="MS Gothic"/>
                </w14:checkbox>
              </w:sdtPr>
              <w:sdtContent>
                <w:r>
                  <w:rPr>
                    <w:rFonts w:ascii="Segoe UI Symbol" w:eastAsia="MS Gothic" w:hAnsi="Segoe UI Symbol" w:cs="Segoe UI Symbol"/>
                    <w:color w:val="000000" w:themeColor="text1"/>
                  </w:rPr>
                  <w:t>☒</w:t>
                </w:r>
              </w:sdtContent>
            </w:sdt>
            <w:r>
              <w:rPr>
                <w:rFonts w:eastAsia="Calibri" w:cstheme="minorHAnsi"/>
                <w:color w:val="000000" w:themeColor="text1"/>
              </w:rPr>
              <w:t xml:space="preserve"> </w:t>
            </w:r>
            <w:r>
              <w:rPr>
                <w:rFonts w:eastAsia="Calibri" w:cstheme="minorHAnsi"/>
              </w:rPr>
              <w:t>Zugriff einfach möglich</w:t>
            </w:r>
          </w:p>
          <w:p w14:paraId="665776EF" w14:textId="77777777" w:rsidR="00AA4429" w:rsidRDefault="00000000">
            <w:pPr>
              <w:pStyle w:val="Basisinfos"/>
              <w:rPr>
                <w:rFonts w:cstheme="minorHAnsi"/>
              </w:rPr>
            </w:pPr>
            <w:sdt>
              <w:sdtPr>
                <w:id w:val="1554117726"/>
                <w14:checkbox>
                  <w14:checked w14:val="1"/>
                  <w14:checkedState w14:val="2612" w14:font="MS Gothic"/>
                  <w14:uncheckedState w14:val="2610" w14:font="MS Gothic"/>
                </w14:checkbox>
              </w:sdtPr>
              <w:sdtContent>
                <w:r>
                  <w:rPr>
                    <w:rFonts w:ascii="Segoe UI Symbol" w:eastAsia="MS Gothic" w:hAnsi="Segoe UI Symbol" w:cs="Segoe UI Symbol"/>
                    <w:color w:val="000000" w:themeColor="text1"/>
                  </w:rPr>
                  <w:t>☒</w:t>
                </w:r>
              </w:sdtContent>
            </w:sdt>
            <w:r>
              <w:rPr>
                <w:rFonts w:eastAsia="Calibri" w:cstheme="minorHAnsi"/>
                <w:color w:val="000000" w:themeColor="text1"/>
              </w:rPr>
              <w:t xml:space="preserve"> </w:t>
            </w:r>
            <w:r>
              <w:rPr>
                <w:rFonts w:eastAsia="Calibri" w:cstheme="minorHAnsi"/>
              </w:rPr>
              <w:t xml:space="preserve">Beschreibung der </w:t>
            </w:r>
            <w:proofErr w:type="spellStart"/>
            <w:r>
              <w:rPr>
                <w:rFonts w:eastAsia="Calibri" w:cstheme="minorHAnsi"/>
              </w:rPr>
              <w:t>Zugriffsmög-lichkeiten</w:t>
            </w:r>
            <w:proofErr w:type="spellEnd"/>
            <w:r>
              <w:rPr>
                <w:rFonts w:eastAsia="Calibri" w:cstheme="minorHAnsi"/>
              </w:rPr>
              <w:t xml:space="preserve"> vorhanden.</w:t>
            </w:r>
          </w:p>
        </w:tc>
      </w:tr>
      <w:tr w:rsidR="00AA4429" w14:paraId="0A571DE9" w14:textId="77777777">
        <w:trPr>
          <w:trHeight w:val="571"/>
        </w:trPr>
        <w:tc>
          <w:tcPr>
            <w:tcW w:w="9062" w:type="dxa"/>
            <w:gridSpan w:val="3"/>
          </w:tcPr>
          <w:p w14:paraId="30AADBF3" w14:textId="77777777" w:rsidR="00AA4429" w:rsidRDefault="00000000">
            <w:pPr>
              <w:pStyle w:val="Basisinfos"/>
              <w:rPr>
                <w:rFonts w:cstheme="minorHAnsi"/>
                <w:b/>
              </w:rPr>
            </w:pPr>
            <w:r>
              <w:rPr>
                <w:rFonts w:eastAsia="Calibri" w:cstheme="minorHAnsi"/>
                <w:b/>
              </w:rPr>
              <w:t>Link zum Angebot</w:t>
            </w:r>
            <w:r>
              <w:rPr>
                <w:rFonts w:eastAsia="Calibri" w:cstheme="minorHAnsi"/>
              </w:rPr>
              <w:t xml:space="preserve"> </w:t>
            </w:r>
            <w:hyperlink r:id="rId25">
              <w:r>
                <w:rPr>
                  <w:rFonts w:eastAsia="Calibri" w:cstheme="minorHAnsi"/>
                  <w:b/>
                </w:rPr>
                <w:t>http://didaktik-der-bildenden-kuenste.de/hybrideszeichnen/workshops/</w:t>
              </w:r>
            </w:hyperlink>
          </w:p>
          <w:p w14:paraId="25C4CF72" w14:textId="77777777" w:rsidR="00AA4429" w:rsidRDefault="00000000">
            <w:pPr>
              <w:pStyle w:val="Basisinfos"/>
              <w:rPr>
                <w:rFonts w:cstheme="minorHAnsi"/>
                <w:b/>
              </w:rPr>
            </w:pPr>
            <w:r>
              <w:rPr>
                <w:rFonts w:eastAsia="Calibri" w:cstheme="minorHAnsi"/>
                <w:b/>
              </w:rPr>
              <w:t>PW: Kentridge24</w:t>
            </w:r>
          </w:p>
        </w:tc>
      </w:tr>
      <w:tr w:rsidR="00AA4429" w14:paraId="24EC831C" w14:textId="77777777">
        <w:trPr>
          <w:trHeight w:val="571"/>
        </w:trPr>
        <w:tc>
          <w:tcPr>
            <w:tcW w:w="9062" w:type="dxa"/>
            <w:gridSpan w:val="3"/>
          </w:tcPr>
          <w:p w14:paraId="4B2330C9" w14:textId="77777777" w:rsidR="00AA4429" w:rsidRDefault="00000000">
            <w:pPr>
              <w:pStyle w:val="Basisinfos"/>
              <w:rPr>
                <w:rFonts w:cstheme="minorHAnsi"/>
                <w:b/>
              </w:rPr>
            </w:pPr>
            <w:r>
              <w:rPr>
                <w:rFonts w:eastAsia="Calibri" w:cstheme="minorHAnsi"/>
                <w:b/>
              </w:rPr>
              <w:t xml:space="preserve">Notwendige Geräte: Tablet oder Smartphone, </w:t>
            </w:r>
            <w:proofErr w:type="spellStart"/>
            <w:r>
              <w:rPr>
                <w:rFonts w:eastAsia="Calibri" w:cstheme="minorHAnsi"/>
                <w:b/>
              </w:rPr>
              <w:t>Stop</w:t>
            </w:r>
            <w:proofErr w:type="spellEnd"/>
            <w:r>
              <w:rPr>
                <w:rFonts w:eastAsia="Calibri" w:cstheme="minorHAnsi"/>
                <w:b/>
              </w:rPr>
              <w:t>-Motion-App, Präsentationsmöglichkeit für Bild und Ton (</w:t>
            </w:r>
            <w:proofErr w:type="spellStart"/>
            <w:r>
              <w:rPr>
                <w:rFonts w:eastAsia="Calibri" w:cstheme="minorHAnsi"/>
                <w:b/>
              </w:rPr>
              <w:t>pptx</w:t>
            </w:r>
            <w:proofErr w:type="spellEnd"/>
            <w:r>
              <w:rPr>
                <w:rFonts w:eastAsia="Calibri" w:cstheme="minorHAnsi"/>
                <w:b/>
              </w:rPr>
              <w:t xml:space="preserve"> und Videos), </w:t>
            </w:r>
            <w:proofErr w:type="spellStart"/>
            <w:r>
              <w:rPr>
                <w:rFonts w:eastAsia="Calibri" w:cstheme="minorHAnsi"/>
                <w:b/>
              </w:rPr>
              <w:t>Sketchbook</w:t>
            </w:r>
            <w:proofErr w:type="spellEnd"/>
            <w:r>
              <w:rPr>
                <w:rFonts w:eastAsia="Calibri" w:cstheme="minorHAnsi"/>
                <w:b/>
              </w:rPr>
              <w:t>, Zeichenmaterialien: Kohle, Radierer, unterschiedliche Papiere</w:t>
            </w:r>
          </w:p>
          <w:p w14:paraId="20137141" w14:textId="77777777" w:rsidR="00AA4429" w:rsidRDefault="00AA4429">
            <w:pPr>
              <w:pStyle w:val="Basisinfos"/>
              <w:rPr>
                <w:rFonts w:cstheme="minorHAnsi"/>
                <w:i/>
              </w:rPr>
            </w:pPr>
          </w:p>
        </w:tc>
      </w:tr>
    </w:tbl>
    <w:p w14:paraId="206EA15D" w14:textId="77777777" w:rsidR="00AA4429" w:rsidRDefault="00AA4429">
      <w:pPr>
        <w:spacing w:after="0"/>
        <w:rPr>
          <w:rFonts w:cstheme="minorHAnsi"/>
          <w:sz w:val="6"/>
        </w:rPr>
      </w:pPr>
    </w:p>
    <w:tbl>
      <w:tblPr>
        <w:tblStyle w:val="Tabellenraster"/>
        <w:tblW w:w="9065" w:type="dxa"/>
        <w:tblLayout w:type="fixed"/>
        <w:tblLook w:val="04A0" w:firstRow="1" w:lastRow="0" w:firstColumn="1" w:lastColumn="0" w:noHBand="0" w:noVBand="1"/>
      </w:tblPr>
      <w:tblGrid>
        <w:gridCol w:w="9065"/>
      </w:tblGrid>
      <w:tr w:rsidR="00AA4429" w14:paraId="2F3BA7A3" w14:textId="77777777">
        <w:trPr>
          <w:trHeight w:val="354"/>
        </w:trPr>
        <w:tc>
          <w:tcPr>
            <w:tcW w:w="9065" w:type="dxa"/>
            <w:shd w:val="clear" w:color="auto" w:fill="F7CAAC" w:themeFill="accent2" w:themeFillTint="66"/>
            <w:vAlign w:val="center"/>
          </w:tcPr>
          <w:p w14:paraId="4F313E9B" w14:textId="77777777" w:rsidR="00AA4429" w:rsidRDefault="00000000">
            <w:pPr>
              <w:spacing w:after="0" w:line="240" w:lineRule="auto"/>
              <w:rPr>
                <w:rFonts w:cstheme="minorHAnsi"/>
                <w:b/>
              </w:rPr>
            </w:pPr>
            <w:r>
              <w:rPr>
                <w:noProof/>
              </w:rPr>
              <w:drawing>
                <wp:anchor distT="0" distB="0" distL="114300" distR="114300" simplePos="0" relativeHeight="16" behindDoc="0" locked="0" layoutInCell="1" allowOverlap="1" wp14:anchorId="6C18EDF9" wp14:editId="136E543C">
                  <wp:simplePos x="0" y="0"/>
                  <wp:positionH relativeFrom="column">
                    <wp:posOffset>-202565</wp:posOffset>
                  </wp:positionH>
                  <wp:positionV relativeFrom="paragraph">
                    <wp:posOffset>-31115</wp:posOffset>
                  </wp:positionV>
                  <wp:extent cx="158115" cy="158115"/>
                  <wp:effectExtent l="0" t="0" r="0" b="0"/>
                  <wp:wrapSquare wrapText="bothSides"/>
                  <wp:docPr id="20" name="Grafik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Grafik 13"/>
                          <pic:cNvPicPr>
                            <a:picLocks noChangeAspect="1" noChangeArrowheads="1"/>
                          </pic:cNvPicPr>
                        </pic:nvPicPr>
                        <pic:blipFill>
                          <a:blip r:embed="rId26"/>
                          <a:stretch>
                            <a:fillRect/>
                          </a:stretch>
                        </pic:blipFill>
                        <pic:spPr bwMode="auto">
                          <a:xfrm>
                            <a:off x="0" y="0"/>
                            <a:ext cx="158115" cy="158115"/>
                          </a:xfrm>
                          <a:prstGeom prst="rect">
                            <a:avLst/>
                          </a:prstGeom>
                          <a:noFill/>
                        </pic:spPr>
                      </pic:pic>
                    </a:graphicData>
                  </a:graphic>
                </wp:anchor>
              </w:drawing>
            </w:r>
            <w:r>
              <w:rPr>
                <w:rFonts w:eastAsia="Calibri" w:cstheme="minorHAnsi"/>
                <w:b/>
              </w:rPr>
              <w:t>Datenschutz</w:t>
            </w:r>
          </w:p>
        </w:tc>
      </w:tr>
      <w:tr w:rsidR="00AA4429" w14:paraId="3BD9E024" w14:textId="77777777">
        <w:trPr>
          <w:trHeight w:val="571"/>
        </w:trPr>
        <w:tc>
          <w:tcPr>
            <w:tcW w:w="9065" w:type="dxa"/>
          </w:tcPr>
          <w:p w14:paraId="1E9ADE33" w14:textId="77777777" w:rsidR="00AA4429" w:rsidRDefault="00000000">
            <w:pPr>
              <w:pStyle w:val="Basisinfos"/>
              <w:rPr>
                <w:rFonts w:cstheme="minorHAnsi"/>
              </w:rPr>
            </w:pPr>
            <w:sdt>
              <w:sdtPr>
                <w:id w:val="-345941008"/>
                <w14:checkbox>
                  <w14:checked w14:val="1"/>
                  <w14:checkedState w14:val="2612" w14:font="MS Gothic"/>
                  <w14:uncheckedState w14:val="2610" w14:font="MS Gothic"/>
                </w14:checkbox>
              </w:sdtPr>
              <w:sdtContent>
                <w:r>
                  <w:rPr>
                    <w:rFonts w:ascii="Segoe UI Symbol" w:eastAsia="MS Gothic" w:hAnsi="Segoe UI Symbol" w:cs="Segoe UI Symbol"/>
                    <w:color w:val="000000" w:themeColor="text1"/>
                  </w:rPr>
                  <w:t>☒</w:t>
                </w:r>
              </w:sdtContent>
            </w:sdt>
            <w:r>
              <w:rPr>
                <w:rFonts w:eastAsia="Calibri" w:cstheme="minorHAnsi"/>
              </w:rPr>
              <w:t xml:space="preserve"> DSGVO-konform</w:t>
            </w:r>
          </w:p>
          <w:p w14:paraId="364B1708" w14:textId="77777777" w:rsidR="00AA4429" w:rsidRDefault="00AA4429">
            <w:pPr>
              <w:pStyle w:val="Basisinfos"/>
              <w:rPr>
                <w:rFonts w:cstheme="minorHAnsi"/>
              </w:rPr>
            </w:pPr>
          </w:p>
          <w:p w14:paraId="79BF52D6" w14:textId="77777777" w:rsidR="00AA4429" w:rsidRDefault="00AA4429">
            <w:pPr>
              <w:pStyle w:val="Basisinfos"/>
              <w:rPr>
                <w:rFonts w:cstheme="minorHAnsi"/>
              </w:rPr>
            </w:pPr>
          </w:p>
        </w:tc>
      </w:tr>
    </w:tbl>
    <w:p w14:paraId="30789D6B" w14:textId="77777777" w:rsidR="00AA4429" w:rsidRDefault="00AA4429">
      <w:pPr>
        <w:pStyle w:val="berschrift2"/>
        <w:numPr>
          <w:ilvl w:val="0"/>
          <w:numId w:val="0"/>
        </w:numPr>
        <w:ind w:left="567"/>
        <w:rPr>
          <w:rFonts w:cstheme="minorHAnsi"/>
        </w:rPr>
      </w:pPr>
    </w:p>
    <w:p w14:paraId="1E3BF1A2" w14:textId="77777777" w:rsidR="00AA4429" w:rsidRDefault="00000000">
      <w:pPr>
        <w:pStyle w:val="berschrift2"/>
        <w:rPr>
          <w:rFonts w:cstheme="minorHAnsi"/>
        </w:rPr>
      </w:pPr>
      <w:r>
        <w:rPr>
          <w:rFonts w:cstheme="minorHAnsi"/>
        </w:rPr>
        <w:t>Inhalt &amp; Aufbau: Organisatorisches, Lernformen und eingesetzte Ressourcen</w:t>
      </w:r>
    </w:p>
    <w:p w14:paraId="7CB18C92" w14:textId="77777777" w:rsidR="00AA4429" w:rsidRDefault="00000000">
      <w:pPr>
        <w:rPr>
          <w:rFonts w:cstheme="minorHAnsi"/>
        </w:rPr>
      </w:pPr>
      <w:r>
        <w:rPr>
          <w:rFonts w:cstheme="minorHAnsi"/>
        </w:rPr>
        <w:t>In diesem Modul werden drei Workshops (WS) inklusive Material- und Recherchebörsen (MB), vier kunstwissenschaftliche Vorträge (V) und zwei didaktische Vorschläge (DV) für Unterrichtsvorhaben als OER zur Verfügung gestellt. Diese sind online abrufbar. Die Adresse findet sich über der folgenden tabellarischen Auflistung.</w:t>
      </w:r>
      <w:r>
        <w:rPr>
          <w:rFonts w:cstheme="minorHAnsi"/>
          <w:color w:val="FF0000"/>
        </w:rPr>
        <w:t xml:space="preserve"> </w:t>
      </w:r>
      <w:r>
        <w:rPr>
          <w:rFonts w:cstheme="minorHAnsi"/>
        </w:rPr>
        <w:t xml:space="preserve">Durch die Art der Zusammenstellung unter der gezielten differenzierten </w:t>
      </w:r>
      <w:proofErr w:type="spellStart"/>
      <w:r>
        <w:rPr>
          <w:rFonts w:cstheme="minorHAnsi"/>
        </w:rPr>
        <w:t>Aspektierung</w:t>
      </w:r>
      <w:proofErr w:type="spellEnd"/>
      <w:r>
        <w:rPr>
          <w:rFonts w:cstheme="minorHAnsi"/>
        </w:rPr>
        <w:t xml:space="preserve"> der Aufbereitung des Werkes William Kentridges eignet sich das Material für Multiplikator*innen wie Fachleiter*innen und Fortbildner*innen.</w:t>
      </w:r>
      <w:r>
        <w:rPr>
          <w:rFonts w:cstheme="minorHAnsi"/>
          <w:color w:val="000000" w:themeColor="text1"/>
        </w:rPr>
        <w:t xml:space="preserve"> Die Materialien können auch im Rahmen der Lehramtsausbildung, beispielsweise im Praxissemester, aber auch im Vorbereitungsdienst als asynchrone Selbstlernmodule verwendet werden.</w:t>
      </w:r>
    </w:p>
    <w:p w14:paraId="426AAA23" w14:textId="77777777" w:rsidR="00AA4429" w:rsidRDefault="00000000">
      <w:pPr>
        <w:rPr>
          <w:rFonts w:cstheme="minorHAnsi"/>
        </w:rPr>
      </w:pPr>
      <w:r>
        <w:rPr>
          <w:rFonts w:cstheme="minorHAnsi"/>
        </w:rPr>
        <w:lastRenderedPageBreak/>
        <w:t xml:space="preserve">Des </w:t>
      </w:r>
      <w:proofErr w:type="spellStart"/>
      <w:r>
        <w:rPr>
          <w:rFonts w:cstheme="minorHAnsi"/>
        </w:rPr>
        <w:t>Weiteren</w:t>
      </w:r>
      <w:proofErr w:type="spellEnd"/>
      <w:r>
        <w:rPr>
          <w:rFonts w:cstheme="minorHAnsi"/>
        </w:rPr>
        <w:t xml:space="preserve"> gehen wir davon aus, dass unsere Ressourcen, insbesondere die Materialbörse, dafür geeignet sind, im Rahmen eines Projektkurses, beispielsweise zur Digitalität in den Künsten oder im Kontext der besonderen Lernleistung (fünftes Abiturfach) eingebunden zu werden. </w:t>
      </w:r>
    </w:p>
    <w:p w14:paraId="110DC62D" w14:textId="77777777" w:rsidR="00AA4429" w:rsidRPr="00F16DAB" w:rsidRDefault="00000000">
      <w:pPr>
        <w:rPr>
          <w:u w:val="single"/>
        </w:rPr>
      </w:pPr>
      <w:r>
        <w:rPr>
          <w:shd w:val="clear" w:color="auto" w:fill="FFFFA6"/>
        </w:rPr>
        <w:t xml:space="preserve">Die Einsicht in die begleitenden und im Rahmen der Tagung entstandenen Materialien ist über die Website (Passwort: Kentridge24) möglich: </w:t>
      </w:r>
      <w:hyperlink r:id="rId27">
        <w:r w:rsidRPr="00F16DAB">
          <w:rPr>
            <w:rFonts w:cstheme="minorHAnsi"/>
            <w:u w:val="single"/>
            <w:shd w:val="clear" w:color="auto" w:fill="FFFFA6"/>
          </w:rPr>
          <w:t>http://didaktik-der-bildenden-kuenste.de/hybrideszeichnen/</w:t>
        </w:r>
      </w:hyperlink>
    </w:p>
    <w:tbl>
      <w:tblPr>
        <w:tblStyle w:val="Tabellenraster"/>
        <w:tblW w:w="9062" w:type="dxa"/>
        <w:tblLayout w:type="fixed"/>
        <w:tblLook w:val="04A0" w:firstRow="1" w:lastRow="0" w:firstColumn="1" w:lastColumn="0" w:noHBand="0" w:noVBand="1"/>
      </w:tblPr>
      <w:tblGrid>
        <w:gridCol w:w="4531"/>
        <w:gridCol w:w="4531"/>
      </w:tblGrid>
      <w:tr w:rsidR="00AA4429" w14:paraId="7D6E0A42" w14:textId="77777777">
        <w:tc>
          <w:tcPr>
            <w:tcW w:w="4531" w:type="dxa"/>
            <w:shd w:val="clear" w:color="auto" w:fill="F4B083" w:themeFill="accent2" w:themeFillTint="99"/>
          </w:tcPr>
          <w:p w14:paraId="58786E6F" w14:textId="77777777" w:rsidR="00AA4429" w:rsidRDefault="00000000">
            <w:pPr>
              <w:spacing w:after="0" w:line="240" w:lineRule="auto"/>
              <w:rPr>
                <w:rFonts w:cstheme="minorHAnsi"/>
                <w:b/>
                <w:bCs/>
              </w:rPr>
            </w:pPr>
            <w:r>
              <w:rPr>
                <w:rFonts w:eastAsia="Calibri" w:cstheme="minorHAnsi"/>
                <w:b/>
                <w:bCs/>
              </w:rPr>
              <w:t>Titel der Einheit/ des Workshops</w:t>
            </w:r>
          </w:p>
        </w:tc>
        <w:tc>
          <w:tcPr>
            <w:tcW w:w="4531" w:type="dxa"/>
            <w:shd w:val="clear" w:color="auto" w:fill="F4B083" w:themeFill="accent2" w:themeFillTint="99"/>
          </w:tcPr>
          <w:p w14:paraId="1F317A1C" w14:textId="77777777" w:rsidR="00AA4429" w:rsidRDefault="00000000">
            <w:pPr>
              <w:spacing w:after="0" w:line="240" w:lineRule="auto"/>
              <w:rPr>
                <w:rFonts w:cstheme="minorHAnsi"/>
                <w:b/>
                <w:bCs/>
              </w:rPr>
            </w:pPr>
            <w:bookmarkStart w:id="3" w:name="__DdeLink__2036_2983035769"/>
            <w:r>
              <w:rPr>
                <w:rFonts w:eastAsia="Calibri" w:cstheme="minorHAnsi"/>
                <w:b/>
                <w:bCs/>
              </w:rPr>
              <w:t>Inhalte/ zentrale Anknüpfpunkte, die relevant für die didaktische Umsetzung sind</w:t>
            </w:r>
            <w:bookmarkEnd w:id="3"/>
          </w:p>
          <w:p w14:paraId="48263939" w14:textId="77777777" w:rsidR="00AA4429" w:rsidRDefault="00AA4429">
            <w:pPr>
              <w:spacing w:after="0" w:line="240" w:lineRule="auto"/>
              <w:rPr>
                <w:rFonts w:cstheme="minorHAnsi"/>
                <w:b/>
                <w:bCs/>
              </w:rPr>
            </w:pPr>
          </w:p>
        </w:tc>
      </w:tr>
      <w:tr w:rsidR="00AA4429" w14:paraId="40C21590" w14:textId="77777777">
        <w:tc>
          <w:tcPr>
            <w:tcW w:w="4531" w:type="dxa"/>
            <w:shd w:val="clear" w:color="auto" w:fill="B4C6E7" w:themeFill="accent1" w:themeFillTint="66"/>
          </w:tcPr>
          <w:p w14:paraId="018C7BEB" w14:textId="77777777" w:rsidR="00AA4429" w:rsidRDefault="00000000">
            <w:pPr>
              <w:spacing w:after="0" w:line="240" w:lineRule="auto"/>
              <w:rPr>
                <w:rFonts w:cstheme="minorHAnsi"/>
              </w:rPr>
            </w:pPr>
            <w:r>
              <w:rPr>
                <w:rFonts w:eastAsia="Calibri" w:cstheme="minorHAnsi"/>
              </w:rPr>
              <w:t xml:space="preserve">001V: Vortrag: Dr. Angela Breidbach </w:t>
            </w:r>
          </w:p>
          <w:p w14:paraId="057A961B" w14:textId="77777777" w:rsidR="00AA4429" w:rsidRDefault="00000000">
            <w:pPr>
              <w:spacing w:after="0" w:line="240" w:lineRule="auto"/>
              <w:rPr>
                <w:rFonts w:cstheme="minorHAnsi"/>
              </w:rPr>
            </w:pPr>
            <w:r>
              <w:rPr>
                <w:rFonts w:eastAsia="Calibri" w:cstheme="minorHAnsi"/>
              </w:rPr>
              <w:t>Das Zeichnen auf die Bühne bringen. Zur künstlerischen Praxis von William Kentridge </w:t>
            </w:r>
          </w:p>
          <w:p w14:paraId="4ADD31F9" w14:textId="77777777" w:rsidR="00AA4429" w:rsidRDefault="00AA4429">
            <w:pPr>
              <w:spacing w:after="0" w:line="240" w:lineRule="auto"/>
              <w:rPr>
                <w:rFonts w:cstheme="minorHAnsi"/>
              </w:rPr>
            </w:pPr>
          </w:p>
        </w:tc>
        <w:tc>
          <w:tcPr>
            <w:tcW w:w="4531" w:type="dxa"/>
            <w:shd w:val="clear" w:color="auto" w:fill="B4C6E7" w:themeFill="accent1" w:themeFillTint="66"/>
          </w:tcPr>
          <w:p w14:paraId="22D2EA39" w14:textId="77777777" w:rsidR="00AA4429" w:rsidRDefault="00000000">
            <w:pPr>
              <w:spacing w:after="0" w:line="240" w:lineRule="auto"/>
              <w:rPr>
                <w:rFonts w:cstheme="minorHAnsi"/>
              </w:rPr>
            </w:pPr>
            <w:r>
              <w:rPr>
                <w:rFonts w:eastAsia="Calibri" w:cstheme="minorHAnsi"/>
              </w:rPr>
              <w:t>- Fachlicher Input zu künstlerischen Verfahrensweisen des Zeichnens, Inszenierens und Animierens, Überblick über das Werk</w:t>
            </w:r>
          </w:p>
          <w:p w14:paraId="107056E4" w14:textId="77777777" w:rsidR="00AA4429" w:rsidRDefault="00AA4429">
            <w:pPr>
              <w:spacing w:after="0" w:line="240" w:lineRule="auto"/>
              <w:rPr>
                <w:rFonts w:cstheme="minorHAnsi"/>
              </w:rPr>
            </w:pPr>
          </w:p>
        </w:tc>
      </w:tr>
      <w:tr w:rsidR="00AA4429" w14:paraId="70DBDA94" w14:textId="77777777">
        <w:tc>
          <w:tcPr>
            <w:tcW w:w="4531" w:type="dxa"/>
            <w:shd w:val="clear" w:color="auto" w:fill="B4C6E7" w:themeFill="accent1" w:themeFillTint="66"/>
          </w:tcPr>
          <w:p w14:paraId="70C1F9A5" w14:textId="77777777" w:rsidR="00AA4429" w:rsidRDefault="00000000">
            <w:pPr>
              <w:spacing w:after="0" w:line="240" w:lineRule="auto"/>
              <w:rPr>
                <w:rFonts w:cstheme="minorHAnsi"/>
              </w:rPr>
            </w:pPr>
            <w:r>
              <w:rPr>
                <w:rFonts w:eastAsia="Calibri" w:cstheme="minorHAnsi"/>
              </w:rPr>
              <w:t xml:space="preserve">002V: Vortrag: Prof.in Dr. Sara </w:t>
            </w:r>
            <w:proofErr w:type="spellStart"/>
            <w:r>
              <w:rPr>
                <w:rFonts w:eastAsia="Calibri" w:cstheme="minorHAnsi"/>
              </w:rPr>
              <w:t>Hornäk</w:t>
            </w:r>
            <w:proofErr w:type="spellEnd"/>
          </w:p>
          <w:p w14:paraId="5C9321F4" w14:textId="77777777" w:rsidR="00AA4429" w:rsidRDefault="00AA4429">
            <w:pPr>
              <w:spacing w:after="0" w:line="240" w:lineRule="auto"/>
              <w:rPr>
                <w:rFonts w:cstheme="minorHAnsi"/>
              </w:rPr>
            </w:pPr>
          </w:p>
          <w:p w14:paraId="138A86F4" w14:textId="77777777" w:rsidR="00AA4429" w:rsidRDefault="00000000">
            <w:pPr>
              <w:spacing w:after="0" w:line="240" w:lineRule="auto"/>
              <w:rPr>
                <w:rFonts w:cstheme="minorHAnsi"/>
              </w:rPr>
            </w:pPr>
            <w:r>
              <w:rPr>
                <w:rFonts w:eastAsia="Calibri" w:cstheme="minorHAnsi"/>
              </w:rPr>
              <w:t xml:space="preserve">„Drawing </w:t>
            </w:r>
            <w:proofErr w:type="spellStart"/>
            <w:r>
              <w:rPr>
                <w:rFonts w:eastAsia="Calibri" w:cstheme="minorHAnsi"/>
              </w:rPr>
              <w:t>Lessons</w:t>
            </w:r>
            <w:proofErr w:type="spellEnd"/>
            <w:r>
              <w:rPr>
                <w:rFonts w:eastAsia="Calibri" w:cstheme="minorHAnsi"/>
              </w:rPr>
              <w:t>“ - William Kentridge als Pädagoge? </w:t>
            </w:r>
          </w:p>
          <w:p w14:paraId="4467F50A" w14:textId="77777777" w:rsidR="00AA4429" w:rsidRDefault="00AA4429">
            <w:pPr>
              <w:spacing w:after="0" w:line="240" w:lineRule="auto"/>
              <w:rPr>
                <w:rFonts w:cstheme="minorHAnsi"/>
              </w:rPr>
            </w:pPr>
          </w:p>
        </w:tc>
        <w:tc>
          <w:tcPr>
            <w:tcW w:w="4531" w:type="dxa"/>
            <w:shd w:val="clear" w:color="auto" w:fill="B4C6E7" w:themeFill="accent1" w:themeFillTint="66"/>
          </w:tcPr>
          <w:p w14:paraId="63305586" w14:textId="77777777" w:rsidR="00AA4429" w:rsidRDefault="00000000">
            <w:pPr>
              <w:spacing w:after="0" w:line="240" w:lineRule="auto"/>
              <w:rPr>
                <w:rFonts w:cstheme="minorHAnsi"/>
              </w:rPr>
            </w:pPr>
            <w:r>
              <w:rPr>
                <w:rFonts w:eastAsia="Calibri" w:cstheme="minorHAnsi"/>
              </w:rPr>
              <w:t xml:space="preserve">- Einführung in die Vorlesungsreihe „Drawing </w:t>
            </w:r>
            <w:proofErr w:type="spellStart"/>
            <w:r>
              <w:rPr>
                <w:rFonts w:eastAsia="Calibri" w:cstheme="minorHAnsi"/>
              </w:rPr>
              <w:t>Lessons</w:t>
            </w:r>
            <w:proofErr w:type="spellEnd"/>
            <w:r>
              <w:rPr>
                <w:rFonts w:eastAsia="Calibri" w:cstheme="minorHAnsi"/>
              </w:rPr>
              <w:t xml:space="preserve">“ von William Kentridge, das didaktische Potential von Kentridges Reflexionen </w:t>
            </w:r>
          </w:p>
          <w:p w14:paraId="504DEE2A" w14:textId="77777777" w:rsidR="00AA4429" w:rsidRDefault="00000000">
            <w:pPr>
              <w:spacing w:after="0" w:line="240" w:lineRule="auto"/>
              <w:rPr>
                <w:rFonts w:cstheme="minorHAnsi"/>
              </w:rPr>
            </w:pPr>
            <w:r>
              <w:rPr>
                <w:rFonts w:eastAsia="Calibri" w:cstheme="minorHAnsi"/>
              </w:rPr>
              <w:t>- Thematisierung ästhetischer Bildungsprozesse</w:t>
            </w:r>
          </w:p>
          <w:p w14:paraId="58B69E18" w14:textId="77777777" w:rsidR="00AA4429" w:rsidRDefault="00AA4429">
            <w:pPr>
              <w:spacing w:after="0" w:line="240" w:lineRule="auto"/>
              <w:rPr>
                <w:rFonts w:cstheme="minorHAnsi"/>
              </w:rPr>
            </w:pPr>
          </w:p>
        </w:tc>
      </w:tr>
      <w:tr w:rsidR="00AA4429" w14:paraId="615A73A7" w14:textId="77777777">
        <w:tc>
          <w:tcPr>
            <w:tcW w:w="4531" w:type="dxa"/>
            <w:shd w:val="clear" w:color="auto" w:fill="C5E0B3" w:themeFill="accent6" w:themeFillTint="66"/>
          </w:tcPr>
          <w:p w14:paraId="3D5D5421" w14:textId="77777777" w:rsidR="00AA4429" w:rsidRDefault="00000000">
            <w:pPr>
              <w:spacing w:after="0" w:line="240" w:lineRule="auto"/>
              <w:rPr>
                <w:rFonts w:cstheme="minorHAnsi"/>
                <w:color w:val="FF0000"/>
              </w:rPr>
            </w:pPr>
            <w:r>
              <w:rPr>
                <w:rFonts w:eastAsia="Calibri" w:cstheme="minorHAnsi"/>
              </w:rPr>
              <w:t xml:space="preserve">030WS: Workshop: Kontaktzonen zwischen Identität und </w:t>
            </w:r>
            <w:r>
              <w:rPr>
                <w:rFonts w:eastAsia="Calibri" w:cstheme="minorHAnsi"/>
                <w:color w:val="000000" w:themeColor="text1"/>
              </w:rPr>
              <w:t xml:space="preserve">Territorium (konzipiert in Zusammenarbeit mit den Lehrkräften Dora Celentano, Lisa Thal und dem Studenten Kevin Schnabelrauch) </w:t>
            </w:r>
          </w:p>
          <w:p w14:paraId="40715346" w14:textId="77777777" w:rsidR="00AA4429" w:rsidRDefault="00AA4429">
            <w:pPr>
              <w:spacing w:after="0" w:line="240" w:lineRule="auto"/>
              <w:rPr>
                <w:rFonts w:cstheme="minorHAnsi"/>
                <w:color w:val="FF0000"/>
              </w:rPr>
            </w:pPr>
          </w:p>
          <w:p w14:paraId="569483BD" w14:textId="77777777" w:rsidR="00AA4429" w:rsidRDefault="00000000">
            <w:pPr>
              <w:spacing w:after="0" w:line="240" w:lineRule="auto"/>
              <w:rPr>
                <w:rFonts w:cstheme="minorHAnsi"/>
                <w:color w:val="000000" w:themeColor="text1"/>
              </w:rPr>
            </w:pPr>
            <w:r>
              <w:rPr>
                <w:rFonts w:eastAsia="Calibri" w:cstheme="minorHAnsi"/>
                <w:color w:val="000000" w:themeColor="text1"/>
              </w:rPr>
              <w:t>Zu diesem Workshop existiert eine Material-</w:t>
            </w:r>
          </w:p>
          <w:p w14:paraId="1A8EC54D" w14:textId="77777777" w:rsidR="00AA4429" w:rsidRDefault="00000000">
            <w:pPr>
              <w:spacing w:after="0" w:line="240" w:lineRule="auto"/>
              <w:rPr>
                <w:rFonts w:cstheme="minorHAnsi"/>
                <w:color w:val="000000" w:themeColor="text1"/>
              </w:rPr>
            </w:pPr>
            <w:proofErr w:type="spellStart"/>
            <w:r>
              <w:rPr>
                <w:rFonts w:eastAsia="Calibri" w:cstheme="minorHAnsi"/>
                <w:color w:val="000000" w:themeColor="text1"/>
              </w:rPr>
              <w:t>börse</w:t>
            </w:r>
            <w:proofErr w:type="spellEnd"/>
            <w:r>
              <w:rPr>
                <w:rFonts w:eastAsia="Calibri" w:cstheme="minorHAnsi"/>
                <w:color w:val="000000" w:themeColor="text1"/>
              </w:rPr>
              <w:t xml:space="preserve"> in Form einer </w:t>
            </w:r>
            <w:proofErr w:type="spellStart"/>
            <w:r>
              <w:rPr>
                <w:rFonts w:eastAsia="Calibri" w:cstheme="minorHAnsi"/>
                <w:color w:val="000000" w:themeColor="text1"/>
              </w:rPr>
              <w:t>Taskcard</w:t>
            </w:r>
            <w:proofErr w:type="spellEnd"/>
            <w:r>
              <w:rPr>
                <w:rFonts w:eastAsia="Calibri" w:cstheme="minorHAnsi"/>
                <w:color w:val="000000" w:themeColor="text1"/>
              </w:rPr>
              <w:t xml:space="preserve"> (URL-Adresse siehe unterhalb der Tabelle)</w:t>
            </w:r>
          </w:p>
          <w:p w14:paraId="7233D411" w14:textId="77777777" w:rsidR="00AA4429" w:rsidRDefault="00AA4429">
            <w:pPr>
              <w:spacing w:after="0" w:line="240" w:lineRule="auto"/>
              <w:rPr>
                <w:rFonts w:cstheme="minorHAnsi"/>
              </w:rPr>
            </w:pPr>
          </w:p>
        </w:tc>
        <w:tc>
          <w:tcPr>
            <w:tcW w:w="4531" w:type="dxa"/>
            <w:shd w:val="clear" w:color="auto" w:fill="C5E0B3" w:themeFill="accent6" w:themeFillTint="66"/>
          </w:tcPr>
          <w:p w14:paraId="495B79C0" w14:textId="77777777" w:rsidR="00AA4429" w:rsidRDefault="00000000">
            <w:pPr>
              <w:spacing w:after="0" w:line="240" w:lineRule="auto"/>
              <w:rPr>
                <w:rFonts w:cstheme="minorHAnsi"/>
              </w:rPr>
            </w:pPr>
            <w:r>
              <w:rPr>
                <w:rFonts w:eastAsia="Calibri" w:cstheme="minorHAnsi"/>
              </w:rPr>
              <w:t>- Einführung in multimediale Arbeitsweisen, besonders das Collagieren und Scherenschnitt</w:t>
            </w:r>
          </w:p>
          <w:p w14:paraId="555A920A" w14:textId="77777777" w:rsidR="00AA4429" w:rsidRDefault="00000000">
            <w:pPr>
              <w:spacing w:after="0" w:line="240" w:lineRule="auto"/>
              <w:rPr>
                <w:rFonts w:cstheme="minorHAnsi"/>
              </w:rPr>
            </w:pPr>
            <w:r>
              <w:rPr>
                <w:rFonts w:eastAsia="Calibri" w:cstheme="minorHAnsi"/>
              </w:rPr>
              <w:t xml:space="preserve">- Politischer Kontext: Apartheid, Kolonialismus und soziale Ungerechtigkeit in Südafrika </w:t>
            </w:r>
          </w:p>
          <w:p w14:paraId="0EA17AED" w14:textId="77777777" w:rsidR="00AA4429" w:rsidRDefault="00000000">
            <w:pPr>
              <w:spacing w:after="0" w:line="240" w:lineRule="auto"/>
              <w:rPr>
                <w:rFonts w:cstheme="minorHAnsi"/>
              </w:rPr>
            </w:pPr>
            <w:r>
              <w:rPr>
                <w:rFonts w:eastAsia="Calibri" w:cstheme="minorHAnsi"/>
              </w:rPr>
              <w:t xml:space="preserve">- Didaktischer Vorschlag: animierter Scherenschnitt oder </w:t>
            </w:r>
            <w:proofErr w:type="spellStart"/>
            <w:r>
              <w:rPr>
                <w:rFonts w:eastAsia="Calibri" w:cstheme="minorHAnsi"/>
              </w:rPr>
              <w:t>Stop</w:t>
            </w:r>
            <w:proofErr w:type="spellEnd"/>
            <w:r>
              <w:rPr>
                <w:rFonts w:eastAsia="Calibri" w:cstheme="minorHAnsi"/>
              </w:rPr>
              <w:t>-Motion-Filme anhand von Kohlezeichnungen, Ausgangspunkt "</w:t>
            </w:r>
            <w:proofErr w:type="spellStart"/>
            <w:r>
              <w:rPr>
                <w:rFonts w:eastAsia="Calibri" w:cstheme="minorHAnsi"/>
              </w:rPr>
              <w:t>Ubu</w:t>
            </w:r>
            <w:proofErr w:type="spellEnd"/>
            <w:r>
              <w:rPr>
                <w:rFonts w:eastAsia="Calibri" w:cstheme="minorHAnsi"/>
              </w:rPr>
              <w:t xml:space="preserve"> Tells </w:t>
            </w:r>
            <w:proofErr w:type="spellStart"/>
            <w:r>
              <w:rPr>
                <w:rFonts w:eastAsia="Calibri" w:cstheme="minorHAnsi"/>
              </w:rPr>
              <w:t>the</w:t>
            </w:r>
            <w:proofErr w:type="spellEnd"/>
            <w:r>
              <w:rPr>
                <w:rFonts w:eastAsia="Calibri" w:cstheme="minorHAnsi"/>
              </w:rPr>
              <w:t xml:space="preserve"> Truth" (1997)</w:t>
            </w:r>
          </w:p>
          <w:p w14:paraId="63F5A226" w14:textId="77777777" w:rsidR="00AA4429" w:rsidRDefault="00AA4429">
            <w:pPr>
              <w:spacing w:after="0" w:line="240" w:lineRule="auto"/>
              <w:rPr>
                <w:rFonts w:cstheme="minorHAnsi"/>
              </w:rPr>
            </w:pPr>
          </w:p>
        </w:tc>
      </w:tr>
      <w:tr w:rsidR="00AA4429" w14:paraId="45C1AB9B" w14:textId="77777777">
        <w:tc>
          <w:tcPr>
            <w:tcW w:w="4531" w:type="dxa"/>
            <w:shd w:val="clear" w:color="auto" w:fill="C5E0B3" w:themeFill="accent6" w:themeFillTint="66"/>
          </w:tcPr>
          <w:p w14:paraId="6613C46D" w14:textId="77777777" w:rsidR="00AA4429" w:rsidRDefault="00000000">
            <w:pPr>
              <w:spacing w:after="0" w:line="240" w:lineRule="auto"/>
              <w:rPr>
                <w:rFonts w:cstheme="minorHAnsi"/>
              </w:rPr>
            </w:pPr>
            <w:r>
              <w:rPr>
                <w:rFonts w:eastAsia="Calibri" w:cstheme="minorHAnsi"/>
              </w:rPr>
              <w:t xml:space="preserve">040WS: Workshop: Umgang mit Flüchtigkeit und Referenzialität in digitalen Bildwelten (konzipiert in Zusammenarbeit mit Dr. Anna </w:t>
            </w:r>
            <w:proofErr w:type="spellStart"/>
            <w:r>
              <w:rPr>
                <w:rFonts w:eastAsia="Calibri" w:cstheme="minorHAnsi"/>
              </w:rPr>
              <w:t>Kreysing</w:t>
            </w:r>
            <w:proofErr w:type="spellEnd"/>
            <w:r>
              <w:rPr>
                <w:rFonts w:eastAsia="Calibri" w:cstheme="minorHAnsi"/>
              </w:rPr>
              <w:t xml:space="preserve">, Canan </w:t>
            </w:r>
            <w:proofErr w:type="spellStart"/>
            <w:r>
              <w:rPr>
                <w:rFonts w:eastAsia="Calibri" w:cstheme="minorHAnsi"/>
              </w:rPr>
              <w:t>Tercan</w:t>
            </w:r>
            <w:proofErr w:type="spellEnd"/>
            <w:r>
              <w:rPr>
                <w:rFonts w:eastAsia="Calibri" w:cstheme="minorHAnsi"/>
              </w:rPr>
              <w:t xml:space="preserve">) </w:t>
            </w:r>
          </w:p>
          <w:p w14:paraId="1F6385FB" w14:textId="77777777" w:rsidR="00AA4429" w:rsidRDefault="00AA4429">
            <w:pPr>
              <w:spacing w:after="0" w:line="240" w:lineRule="auto"/>
              <w:rPr>
                <w:rFonts w:cstheme="minorHAnsi"/>
              </w:rPr>
            </w:pPr>
          </w:p>
          <w:p w14:paraId="4817B5BD" w14:textId="77777777" w:rsidR="00AA4429" w:rsidRDefault="00AA4429">
            <w:pPr>
              <w:spacing w:after="0" w:line="240" w:lineRule="auto"/>
              <w:rPr>
                <w:rFonts w:cstheme="minorHAnsi"/>
              </w:rPr>
            </w:pPr>
          </w:p>
          <w:p w14:paraId="50A3FF68" w14:textId="77777777" w:rsidR="00AA4429" w:rsidRDefault="00AA4429">
            <w:pPr>
              <w:spacing w:after="0" w:line="240" w:lineRule="auto"/>
              <w:rPr>
                <w:rFonts w:cstheme="minorHAnsi"/>
              </w:rPr>
            </w:pPr>
          </w:p>
          <w:p w14:paraId="3E8A1A43" w14:textId="77777777" w:rsidR="00AA4429" w:rsidRDefault="00000000">
            <w:pPr>
              <w:spacing w:after="0" w:line="240" w:lineRule="auto"/>
              <w:rPr>
                <w:rFonts w:cstheme="minorHAnsi"/>
                <w:color w:val="000000" w:themeColor="text1"/>
              </w:rPr>
            </w:pPr>
            <w:r>
              <w:rPr>
                <w:rFonts w:eastAsia="Calibri" w:cstheme="minorHAnsi"/>
                <w:color w:val="000000" w:themeColor="text1"/>
              </w:rPr>
              <w:t xml:space="preserve">Zu diesem Workshop existiert eine Materialbörse in Form einer </w:t>
            </w:r>
            <w:proofErr w:type="spellStart"/>
            <w:r>
              <w:rPr>
                <w:rFonts w:eastAsia="Calibri" w:cstheme="minorHAnsi"/>
                <w:color w:val="000000" w:themeColor="text1"/>
              </w:rPr>
              <w:t>Taskcard</w:t>
            </w:r>
            <w:proofErr w:type="spellEnd"/>
            <w:r>
              <w:rPr>
                <w:rFonts w:eastAsia="Calibri" w:cstheme="minorHAnsi"/>
                <w:color w:val="000000" w:themeColor="text1"/>
              </w:rPr>
              <w:t xml:space="preserve"> (URL-Adresse siehe unterhalb der Tabelle)</w:t>
            </w:r>
          </w:p>
          <w:p w14:paraId="531E623E" w14:textId="77777777" w:rsidR="00AA4429" w:rsidRDefault="00AA4429">
            <w:pPr>
              <w:spacing w:after="0" w:line="240" w:lineRule="auto"/>
              <w:rPr>
                <w:rFonts w:cstheme="minorHAnsi"/>
              </w:rPr>
            </w:pPr>
          </w:p>
          <w:p w14:paraId="4FABBF90" w14:textId="77777777" w:rsidR="00AA4429" w:rsidRDefault="00AA4429">
            <w:pPr>
              <w:spacing w:after="0" w:line="240" w:lineRule="auto"/>
              <w:rPr>
                <w:rFonts w:cstheme="minorHAnsi"/>
              </w:rPr>
            </w:pPr>
          </w:p>
        </w:tc>
        <w:tc>
          <w:tcPr>
            <w:tcW w:w="4531" w:type="dxa"/>
            <w:shd w:val="clear" w:color="auto" w:fill="C5E0B3" w:themeFill="accent6" w:themeFillTint="66"/>
          </w:tcPr>
          <w:p w14:paraId="0AE0C564" w14:textId="77777777" w:rsidR="00AA4429" w:rsidRDefault="00000000">
            <w:pPr>
              <w:spacing w:after="0" w:line="240" w:lineRule="auto"/>
              <w:rPr>
                <w:rFonts w:cstheme="minorHAnsi"/>
              </w:rPr>
            </w:pPr>
            <w:r>
              <w:rPr>
                <w:rFonts w:eastAsia="Calibri" w:cstheme="minorHAnsi"/>
              </w:rPr>
              <w:t xml:space="preserve">- ästhetische Auseinandersetzung mit Zeitgeschehen und eigener biografischer Erlebnisse mittels Erinnerung durch (fotografische) Bilder </w:t>
            </w:r>
          </w:p>
          <w:p w14:paraId="6C014B24" w14:textId="77777777" w:rsidR="00AA4429" w:rsidRDefault="00000000">
            <w:pPr>
              <w:spacing w:after="0" w:line="240" w:lineRule="auto"/>
              <w:rPr>
                <w:rFonts w:cstheme="minorHAnsi"/>
              </w:rPr>
            </w:pPr>
            <w:r>
              <w:rPr>
                <w:rFonts w:eastAsia="Calibri" w:cstheme="minorHAnsi"/>
              </w:rPr>
              <w:t>- Reflexion medial bedingter, flüchtiger Bildbetrachtung und Einführung in entschleunigtes Sehen sowie damit einhergehende Sensibilisierung für gesellschaftlich-politische Zusammenhänge</w:t>
            </w:r>
          </w:p>
          <w:p w14:paraId="08AC9EAA" w14:textId="77777777" w:rsidR="00AA4429" w:rsidRDefault="00000000">
            <w:pPr>
              <w:spacing w:after="0" w:line="240" w:lineRule="auto"/>
              <w:rPr>
                <w:rFonts w:cstheme="minorHAnsi"/>
              </w:rPr>
            </w:pPr>
            <w:r>
              <w:rPr>
                <w:rFonts w:eastAsia="Calibri" w:cstheme="minorHAnsi"/>
              </w:rPr>
              <w:t>- Didaktischer Vorschlag: Überleitung in einen hybriden Arbeitsmodus der Bildgestaltung durch Kombinationen von Grafik, Fotografie, Malerei und Film</w:t>
            </w:r>
          </w:p>
          <w:p w14:paraId="614F9987" w14:textId="77777777" w:rsidR="00AA4429" w:rsidRDefault="00AA4429">
            <w:pPr>
              <w:spacing w:after="0" w:line="240" w:lineRule="auto"/>
              <w:rPr>
                <w:rFonts w:cstheme="minorHAnsi"/>
              </w:rPr>
            </w:pPr>
          </w:p>
        </w:tc>
      </w:tr>
      <w:tr w:rsidR="00AA4429" w14:paraId="32156B5D" w14:textId="77777777">
        <w:tc>
          <w:tcPr>
            <w:tcW w:w="4531" w:type="dxa"/>
            <w:shd w:val="clear" w:color="auto" w:fill="C5E0B3" w:themeFill="accent6" w:themeFillTint="66"/>
          </w:tcPr>
          <w:p w14:paraId="31E131CD" w14:textId="77777777" w:rsidR="00AA4429" w:rsidRDefault="00000000">
            <w:pPr>
              <w:spacing w:after="0" w:line="240" w:lineRule="auto"/>
              <w:rPr>
                <w:rFonts w:cstheme="minorHAnsi"/>
              </w:rPr>
            </w:pPr>
            <w:r>
              <w:rPr>
                <w:rFonts w:eastAsia="Calibri" w:cstheme="minorHAnsi"/>
              </w:rPr>
              <w:t xml:space="preserve">050WS: Workshop: Poetische Bildsprachen im Animationsfilm (konzipiert in Zusammenarbeit mit Gesine </w:t>
            </w:r>
            <w:proofErr w:type="spellStart"/>
            <w:r>
              <w:rPr>
                <w:rFonts w:eastAsia="Calibri" w:cstheme="minorHAnsi"/>
              </w:rPr>
              <w:t>Hopstein</w:t>
            </w:r>
            <w:proofErr w:type="spellEnd"/>
            <w:r>
              <w:rPr>
                <w:rFonts w:eastAsia="Calibri" w:cstheme="minorHAnsi"/>
              </w:rPr>
              <w:t xml:space="preserve">) </w:t>
            </w:r>
          </w:p>
          <w:p w14:paraId="27404CCE" w14:textId="77777777" w:rsidR="00AA4429" w:rsidRDefault="00AA4429">
            <w:pPr>
              <w:spacing w:after="0" w:line="240" w:lineRule="auto"/>
              <w:rPr>
                <w:rFonts w:cstheme="minorHAnsi"/>
              </w:rPr>
            </w:pPr>
          </w:p>
          <w:p w14:paraId="68CF51AD" w14:textId="77777777" w:rsidR="00AA4429" w:rsidRDefault="00AA4429">
            <w:pPr>
              <w:spacing w:after="0" w:line="240" w:lineRule="auto"/>
              <w:rPr>
                <w:rFonts w:cstheme="minorHAnsi"/>
              </w:rPr>
            </w:pPr>
          </w:p>
          <w:p w14:paraId="747D47B1" w14:textId="77777777" w:rsidR="00AA4429" w:rsidRDefault="00AA4429">
            <w:pPr>
              <w:spacing w:after="0" w:line="240" w:lineRule="auto"/>
              <w:rPr>
                <w:rFonts w:cstheme="minorHAnsi"/>
              </w:rPr>
            </w:pPr>
          </w:p>
          <w:p w14:paraId="05343615" w14:textId="77777777" w:rsidR="00AA4429" w:rsidRDefault="00AA4429">
            <w:pPr>
              <w:spacing w:after="0" w:line="240" w:lineRule="auto"/>
              <w:rPr>
                <w:rFonts w:cstheme="minorHAnsi"/>
              </w:rPr>
            </w:pPr>
          </w:p>
          <w:p w14:paraId="3F0B82F2" w14:textId="77777777" w:rsidR="00AA4429" w:rsidRDefault="00AA4429">
            <w:pPr>
              <w:spacing w:after="0" w:line="240" w:lineRule="auto"/>
              <w:rPr>
                <w:rFonts w:cstheme="minorHAnsi"/>
              </w:rPr>
            </w:pPr>
          </w:p>
          <w:p w14:paraId="37AB440C" w14:textId="77777777" w:rsidR="00AA4429" w:rsidRDefault="00000000">
            <w:pPr>
              <w:spacing w:after="0" w:line="240" w:lineRule="auto"/>
              <w:rPr>
                <w:rFonts w:cstheme="minorHAnsi"/>
                <w:color w:val="000000" w:themeColor="text1"/>
              </w:rPr>
            </w:pPr>
            <w:r>
              <w:rPr>
                <w:rFonts w:eastAsia="Calibri" w:cstheme="minorHAnsi"/>
                <w:color w:val="000000" w:themeColor="text1"/>
              </w:rPr>
              <w:lastRenderedPageBreak/>
              <w:t xml:space="preserve">Zu diesem Workshop existiert eine Materialbörse in Form einer </w:t>
            </w:r>
            <w:proofErr w:type="spellStart"/>
            <w:r>
              <w:rPr>
                <w:rFonts w:eastAsia="Calibri" w:cstheme="minorHAnsi"/>
                <w:color w:val="000000" w:themeColor="text1"/>
              </w:rPr>
              <w:t>Taskcard</w:t>
            </w:r>
            <w:proofErr w:type="spellEnd"/>
            <w:r>
              <w:rPr>
                <w:rFonts w:eastAsia="Calibri" w:cstheme="minorHAnsi"/>
                <w:color w:val="000000" w:themeColor="text1"/>
              </w:rPr>
              <w:t xml:space="preserve"> (URL-Adresse siehe unterhalb der Tabelle)</w:t>
            </w:r>
          </w:p>
          <w:p w14:paraId="405E5ACC" w14:textId="77777777" w:rsidR="00AA4429" w:rsidRDefault="00AA4429">
            <w:pPr>
              <w:spacing w:after="0" w:line="240" w:lineRule="auto"/>
              <w:rPr>
                <w:rFonts w:cstheme="minorHAnsi"/>
              </w:rPr>
            </w:pPr>
          </w:p>
        </w:tc>
        <w:tc>
          <w:tcPr>
            <w:tcW w:w="4531" w:type="dxa"/>
            <w:shd w:val="clear" w:color="auto" w:fill="C5E0B3" w:themeFill="accent6" w:themeFillTint="66"/>
          </w:tcPr>
          <w:p w14:paraId="7ECE2729" w14:textId="77777777" w:rsidR="00AA4429" w:rsidRDefault="00000000">
            <w:pPr>
              <w:spacing w:after="0" w:line="240" w:lineRule="auto"/>
              <w:rPr>
                <w:rFonts w:cstheme="minorHAnsi"/>
              </w:rPr>
            </w:pPr>
            <w:r>
              <w:rPr>
                <w:rFonts w:eastAsia="Calibri" w:cstheme="minorHAnsi"/>
              </w:rPr>
              <w:lastRenderedPageBreak/>
              <w:t>- Poetische Perspektive auf die Bildsprache Kentridges mittels Symbolik und Metaphorik</w:t>
            </w:r>
          </w:p>
          <w:p w14:paraId="45C1550B" w14:textId="77777777" w:rsidR="00AA4429" w:rsidRDefault="00000000">
            <w:pPr>
              <w:spacing w:after="0" w:line="240" w:lineRule="auto"/>
              <w:rPr>
                <w:rFonts w:cstheme="minorHAnsi"/>
              </w:rPr>
            </w:pPr>
            <w:r>
              <w:rPr>
                <w:rFonts w:eastAsia="Calibri" w:cstheme="minorHAnsi"/>
              </w:rPr>
              <w:t>- Collagieren und Bildmontage als Strategie für das Vermitteln einer Erzählung/narrative Bild- und Filmgestaltung, wobei Material und der Einsatz von Sprache und Schrift als unterstützende Mittel herangezogen werden können.</w:t>
            </w:r>
          </w:p>
          <w:p w14:paraId="24E8584C" w14:textId="77777777" w:rsidR="00AA4429" w:rsidRDefault="00000000">
            <w:pPr>
              <w:spacing w:after="0" w:line="240" w:lineRule="auto"/>
              <w:rPr>
                <w:rFonts w:cstheme="minorHAnsi"/>
              </w:rPr>
            </w:pPr>
            <w:r>
              <w:rPr>
                <w:rFonts w:eastAsia="Calibri" w:cstheme="minorHAnsi"/>
              </w:rPr>
              <w:lastRenderedPageBreak/>
              <w:t xml:space="preserve">- Didaktischer Vorschlag: Entwicklung einer eigenen poetischen und experimentellen Bewegtbildsprache durch verschiedene Übungen, die als Stationen im Raum aufgebaut werden. </w:t>
            </w:r>
          </w:p>
          <w:p w14:paraId="00901229" w14:textId="77777777" w:rsidR="00AA4429" w:rsidRDefault="00AA4429">
            <w:pPr>
              <w:spacing w:after="0" w:line="240" w:lineRule="auto"/>
              <w:rPr>
                <w:rFonts w:cstheme="minorHAnsi"/>
              </w:rPr>
            </w:pPr>
          </w:p>
        </w:tc>
      </w:tr>
      <w:tr w:rsidR="00AA4429" w14:paraId="5E0609E8" w14:textId="77777777">
        <w:tc>
          <w:tcPr>
            <w:tcW w:w="4531" w:type="dxa"/>
            <w:shd w:val="clear" w:color="auto" w:fill="FFC000"/>
          </w:tcPr>
          <w:p w14:paraId="7AC498AA" w14:textId="77777777" w:rsidR="00AA4429" w:rsidRDefault="00000000">
            <w:pPr>
              <w:spacing w:after="0" w:line="240" w:lineRule="auto"/>
              <w:rPr>
                <w:rFonts w:cstheme="minorHAnsi"/>
              </w:rPr>
            </w:pPr>
            <w:r>
              <w:rPr>
                <w:rFonts w:eastAsia="Calibri" w:cstheme="minorHAnsi"/>
              </w:rPr>
              <w:lastRenderedPageBreak/>
              <w:t xml:space="preserve">006V: </w:t>
            </w:r>
            <w:r>
              <w:rPr>
                <w:rFonts w:cstheme="minorHAnsi"/>
              </w:rPr>
              <w:t>Theorie der Schatten, Silhouette, Spielen mit der Silhouette</w:t>
            </w:r>
          </w:p>
        </w:tc>
        <w:tc>
          <w:tcPr>
            <w:tcW w:w="4531" w:type="dxa"/>
            <w:shd w:val="clear" w:color="auto" w:fill="FFC000"/>
          </w:tcPr>
          <w:p w14:paraId="63219AD8" w14:textId="77777777" w:rsidR="00AA4429" w:rsidRDefault="00000000">
            <w:pPr>
              <w:spacing w:after="0" w:line="240" w:lineRule="auto"/>
              <w:rPr>
                <w:rFonts w:cstheme="minorHAnsi"/>
              </w:rPr>
            </w:pPr>
            <w:r>
              <w:rPr>
                <w:rFonts w:eastAsia="Calibri" w:cstheme="minorHAnsi"/>
              </w:rPr>
              <w:t>- Thematisierung der inhaltlichen Dimension der Schatten (Höhlengleichnis) und Aufgriff der Gestaltungsaspekte Schatten und Silhouette im Werk Kentridges vom einfachen Scherenschnitt bis hin zur Mehrkanalvideoinstallation</w:t>
            </w:r>
          </w:p>
          <w:p w14:paraId="1B3E33E7" w14:textId="77777777" w:rsidR="00AA4429" w:rsidRDefault="00000000">
            <w:pPr>
              <w:spacing w:after="0" w:line="240" w:lineRule="auto"/>
              <w:rPr>
                <w:rFonts w:cstheme="minorHAnsi"/>
              </w:rPr>
            </w:pPr>
            <w:r>
              <w:rPr>
                <w:rFonts w:eastAsia="Calibri" w:cstheme="minorHAnsi"/>
              </w:rPr>
              <w:t>- Didaktischer Umsetzungsvorschlag: Animierter Scherenschnitt</w:t>
            </w:r>
          </w:p>
          <w:p w14:paraId="3C59D9D1" w14:textId="77777777" w:rsidR="00AA4429" w:rsidRDefault="00AA4429">
            <w:pPr>
              <w:spacing w:after="0" w:line="240" w:lineRule="auto"/>
              <w:rPr>
                <w:rFonts w:cstheme="minorHAnsi"/>
              </w:rPr>
            </w:pPr>
          </w:p>
        </w:tc>
      </w:tr>
      <w:tr w:rsidR="00AA4429" w14:paraId="76232219" w14:textId="77777777">
        <w:tc>
          <w:tcPr>
            <w:tcW w:w="4531" w:type="dxa"/>
            <w:shd w:val="clear" w:color="auto" w:fill="FFC000"/>
          </w:tcPr>
          <w:p w14:paraId="28B6E119" w14:textId="77777777" w:rsidR="00AA4429" w:rsidRDefault="00000000">
            <w:pPr>
              <w:spacing w:after="0" w:line="240" w:lineRule="auto"/>
              <w:rPr>
                <w:rFonts w:cstheme="minorHAnsi"/>
              </w:rPr>
            </w:pPr>
            <w:r>
              <w:rPr>
                <w:rFonts w:eastAsia="Calibri" w:cstheme="minorHAnsi"/>
              </w:rPr>
              <w:t>007V: Notizbücher, Papier, Installationen und Miniaturbühnen</w:t>
            </w:r>
          </w:p>
          <w:p w14:paraId="0AE6516E" w14:textId="77777777" w:rsidR="00AA4429" w:rsidRDefault="00AA4429">
            <w:pPr>
              <w:spacing w:after="0" w:line="240" w:lineRule="auto"/>
              <w:rPr>
                <w:rFonts w:cstheme="minorHAnsi"/>
              </w:rPr>
            </w:pPr>
          </w:p>
        </w:tc>
        <w:tc>
          <w:tcPr>
            <w:tcW w:w="4531" w:type="dxa"/>
            <w:shd w:val="clear" w:color="auto" w:fill="FFC000"/>
          </w:tcPr>
          <w:p w14:paraId="40CE982B" w14:textId="77777777" w:rsidR="00AA4429" w:rsidRDefault="00000000">
            <w:pPr>
              <w:spacing w:after="0" w:line="240" w:lineRule="auto"/>
              <w:rPr>
                <w:rFonts w:cstheme="minorHAnsi"/>
              </w:rPr>
            </w:pPr>
            <w:r>
              <w:rPr>
                <w:rFonts w:eastAsia="Calibri" w:cstheme="minorHAnsi"/>
              </w:rPr>
              <w:t>- Das Skizzenbuch/Künstlerbuch als Medium und auch Bühne für einfache Animationsfilme</w:t>
            </w:r>
          </w:p>
          <w:p w14:paraId="50B06DBB" w14:textId="77777777" w:rsidR="00AA4429" w:rsidRDefault="00000000">
            <w:pPr>
              <w:spacing w:after="0" w:line="240" w:lineRule="auto"/>
              <w:rPr>
                <w:rFonts w:cstheme="minorHAnsi"/>
              </w:rPr>
            </w:pPr>
            <w:r>
              <w:rPr>
                <w:rFonts w:eastAsia="Calibri" w:cstheme="minorHAnsi"/>
              </w:rPr>
              <w:t xml:space="preserve">- Reflexionsmöglichkeit über die Anfänge des Mediums Film (Bezug zu George </w:t>
            </w:r>
            <w:proofErr w:type="spellStart"/>
            <w:r>
              <w:rPr>
                <w:rFonts w:eastAsia="Calibri" w:cstheme="minorHAnsi"/>
              </w:rPr>
              <w:t>Méliès</w:t>
            </w:r>
            <w:proofErr w:type="spellEnd"/>
            <w:r>
              <w:rPr>
                <w:rFonts w:eastAsia="Calibri" w:cstheme="minorHAnsi"/>
              </w:rPr>
              <w:t>)</w:t>
            </w:r>
          </w:p>
          <w:p w14:paraId="1B6E7D0C" w14:textId="77777777" w:rsidR="00AA4429" w:rsidRDefault="00000000">
            <w:pPr>
              <w:spacing w:after="0" w:line="240" w:lineRule="auto"/>
              <w:rPr>
                <w:rFonts w:cstheme="minorHAnsi"/>
              </w:rPr>
            </w:pPr>
            <w:r>
              <w:rPr>
                <w:rFonts w:eastAsia="Calibri" w:cstheme="minorHAnsi"/>
              </w:rPr>
              <w:t>- Didaktische Überlegung: Figurentheater und Miniaturbühne (Verweis auf Lotte Reiniger)</w:t>
            </w:r>
          </w:p>
          <w:p w14:paraId="78BFEE3A" w14:textId="77777777" w:rsidR="00AA4429" w:rsidRDefault="00AA4429">
            <w:pPr>
              <w:spacing w:after="0" w:line="240" w:lineRule="auto"/>
              <w:rPr>
                <w:rFonts w:cstheme="minorHAnsi"/>
              </w:rPr>
            </w:pPr>
          </w:p>
        </w:tc>
      </w:tr>
      <w:tr w:rsidR="00AA4429" w14:paraId="040F0079" w14:textId="77777777">
        <w:tc>
          <w:tcPr>
            <w:tcW w:w="4531" w:type="dxa"/>
            <w:shd w:val="clear" w:color="auto" w:fill="FFC000"/>
          </w:tcPr>
          <w:p w14:paraId="3CE02307" w14:textId="77777777" w:rsidR="00AA4429" w:rsidRDefault="00000000">
            <w:pPr>
              <w:spacing w:after="0" w:line="240" w:lineRule="auto"/>
              <w:rPr>
                <w:rFonts w:cstheme="minorHAnsi"/>
              </w:rPr>
            </w:pPr>
            <w:r>
              <w:rPr>
                <w:rFonts w:eastAsia="Calibri" w:cstheme="minorHAnsi"/>
              </w:rPr>
              <w:t>008DV: Co-Vortrag von Annette Hasselbeck zum Künstler*innenbuch</w:t>
            </w:r>
          </w:p>
          <w:p w14:paraId="7DAC8673" w14:textId="77777777" w:rsidR="00AA4429" w:rsidRDefault="00AA4429">
            <w:pPr>
              <w:spacing w:after="0" w:line="240" w:lineRule="auto"/>
              <w:rPr>
                <w:rFonts w:cstheme="minorHAnsi"/>
              </w:rPr>
            </w:pPr>
          </w:p>
        </w:tc>
        <w:tc>
          <w:tcPr>
            <w:tcW w:w="4531" w:type="dxa"/>
            <w:shd w:val="clear" w:color="auto" w:fill="FFC000"/>
          </w:tcPr>
          <w:p w14:paraId="5EAEF1D8" w14:textId="77777777" w:rsidR="00AA4429" w:rsidRDefault="00000000">
            <w:pPr>
              <w:spacing w:after="0" w:line="240" w:lineRule="auto"/>
              <w:rPr>
                <w:rFonts w:cstheme="minorHAnsi"/>
              </w:rPr>
            </w:pPr>
            <w:r>
              <w:rPr>
                <w:rFonts w:eastAsia="Calibri" w:cstheme="minorHAnsi"/>
              </w:rPr>
              <w:t xml:space="preserve">- Didaktische Vorschläge: Buch als Bühne, Künstler*innenbuch als Transformationsraum im Kunstunterricht, Räumlichkeit und Zeitlichkeit des Buches, Verhältnis von Grafik zu gedrucktem Inhalt, </w:t>
            </w:r>
            <w:proofErr w:type="spellStart"/>
            <w:r>
              <w:rPr>
                <w:rFonts w:eastAsia="Calibri" w:cstheme="minorHAnsi"/>
              </w:rPr>
              <w:t>Transmedialität</w:t>
            </w:r>
            <w:proofErr w:type="spellEnd"/>
            <w:r>
              <w:rPr>
                <w:rFonts w:eastAsia="Calibri" w:cstheme="minorHAnsi"/>
              </w:rPr>
              <w:t xml:space="preserve"> der künstlerischen Arbeitsweise und Hybridität der Medien</w:t>
            </w:r>
          </w:p>
          <w:p w14:paraId="7880E646" w14:textId="77777777" w:rsidR="00AA4429" w:rsidRDefault="00AA4429">
            <w:pPr>
              <w:spacing w:after="0" w:line="240" w:lineRule="auto"/>
              <w:rPr>
                <w:rFonts w:cstheme="minorHAnsi"/>
              </w:rPr>
            </w:pPr>
          </w:p>
        </w:tc>
      </w:tr>
      <w:tr w:rsidR="00AA4429" w14:paraId="3427085E" w14:textId="77777777">
        <w:tc>
          <w:tcPr>
            <w:tcW w:w="4531" w:type="dxa"/>
            <w:shd w:val="clear" w:color="auto" w:fill="FFC000"/>
          </w:tcPr>
          <w:p w14:paraId="4E91CACB" w14:textId="77777777" w:rsidR="00AA4429" w:rsidRDefault="00000000">
            <w:pPr>
              <w:spacing w:after="0" w:line="240" w:lineRule="auto"/>
              <w:rPr>
                <w:rFonts w:cstheme="minorHAnsi"/>
              </w:rPr>
            </w:pPr>
            <w:r>
              <w:rPr>
                <w:rFonts w:eastAsia="Calibri" w:cstheme="minorHAnsi"/>
              </w:rPr>
              <w:t>009V: Bewegung und Widerstand, Bühnenausstattung, Bühne und Performance</w:t>
            </w:r>
          </w:p>
          <w:p w14:paraId="4A1DA75C" w14:textId="77777777" w:rsidR="00AA4429" w:rsidRDefault="00AA4429">
            <w:pPr>
              <w:spacing w:after="0" w:line="240" w:lineRule="auto"/>
              <w:rPr>
                <w:rFonts w:cstheme="minorHAnsi"/>
              </w:rPr>
            </w:pPr>
          </w:p>
          <w:p w14:paraId="6EAA578D" w14:textId="77777777" w:rsidR="00AA4429" w:rsidRDefault="00AA4429">
            <w:pPr>
              <w:spacing w:after="0" w:line="240" w:lineRule="auto"/>
              <w:rPr>
                <w:rFonts w:cstheme="minorHAnsi"/>
              </w:rPr>
            </w:pPr>
          </w:p>
          <w:p w14:paraId="17EDA1FA" w14:textId="77777777" w:rsidR="00AA4429" w:rsidRDefault="00AA4429">
            <w:pPr>
              <w:spacing w:after="0" w:line="240" w:lineRule="auto"/>
              <w:rPr>
                <w:rFonts w:cstheme="minorHAnsi"/>
              </w:rPr>
            </w:pPr>
          </w:p>
          <w:p w14:paraId="126BC0ED" w14:textId="77777777" w:rsidR="00AA4429" w:rsidRDefault="00AA4429">
            <w:pPr>
              <w:spacing w:after="0" w:line="240" w:lineRule="auto"/>
              <w:rPr>
                <w:rFonts w:cstheme="minorHAnsi"/>
              </w:rPr>
            </w:pPr>
          </w:p>
        </w:tc>
        <w:tc>
          <w:tcPr>
            <w:tcW w:w="4531" w:type="dxa"/>
            <w:shd w:val="clear" w:color="auto" w:fill="FFC000"/>
          </w:tcPr>
          <w:p w14:paraId="4AD4F40D" w14:textId="77777777" w:rsidR="00AA4429" w:rsidRDefault="00000000">
            <w:pPr>
              <w:spacing w:after="0" w:line="240" w:lineRule="auto"/>
              <w:rPr>
                <w:rFonts w:cstheme="minorHAnsi"/>
              </w:rPr>
            </w:pPr>
            <w:r>
              <w:rPr>
                <w:rFonts w:eastAsia="Calibri" w:cstheme="minorHAnsi"/>
              </w:rPr>
              <w:t xml:space="preserve">- Politischer Kontext: Apartheit, Kontextualisierung Kentridge zwischen Künstler*innen der Apartheit, </w:t>
            </w:r>
          </w:p>
          <w:p w14:paraId="66A37A27" w14:textId="77777777" w:rsidR="00AA4429" w:rsidRDefault="00000000">
            <w:pPr>
              <w:spacing w:after="0" w:line="240" w:lineRule="auto"/>
              <w:rPr>
                <w:rFonts w:cstheme="minorHAnsi"/>
              </w:rPr>
            </w:pPr>
            <w:r>
              <w:rPr>
                <w:rFonts w:eastAsia="Calibri" w:cstheme="minorHAnsi"/>
              </w:rPr>
              <w:t xml:space="preserve">- Thematisierung des performativen Aspekts im Kentridges Werk, </w:t>
            </w:r>
          </w:p>
          <w:p w14:paraId="2892056F" w14:textId="77777777" w:rsidR="00AA4429" w:rsidRDefault="00000000">
            <w:pPr>
              <w:spacing w:after="0" w:line="240" w:lineRule="auto"/>
              <w:rPr>
                <w:rFonts w:cstheme="minorHAnsi"/>
              </w:rPr>
            </w:pPr>
            <w:r>
              <w:rPr>
                <w:rFonts w:eastAsia="Calibri" w:cstheme="minorHAnsi"/>
              </w:rPr>
              <w:t>- Betonung von Kollaborationen in Bühnenstücken, Kunst im öffentlichen Raum</w:t>
            </w:r>
          </w:p>
          <w:p w14:paraId="04E72FF2" w14:textId="77777777" w:rsidR="00AA4429" w:rsidRDefault="00AA4429">
            <w:pPr>
              <w:spacing w:after="0" w:line="240" w:lineRule="auto"/>
              <w:rPr>
                <w:rFonts w:cstheme="minorHAnsi"/>
              </w:rPr>
            </w:pPr>
          </w:p>
        </w:tc>
      </w:tr>
      <w:tr w:rsidR="00AA4429" w14:paraId="2250F51C" w14:textId="77777777">
        <w:tc>
          <w:tcPr>
            <w:tcW w:w="4531" w:type="dxa"/>
            <w:shd w:val="clear" w:color="auto" w:fill="FFC000"/>
          </w:tcPr>
          <w:p w14:paraId="5878D37E" w14:textId="77777777" w:rsidR="00AA4429" w:rsidRDefault="00000000">
            <w:pPr>
              <w:spacing w:after="0" w:line="240" w:lineRule="auto"/>
              <w:rPr>
                <w:rFonts w:cstheme="minorHAnsi"/>
              </w:rPr>
            </w:pPr>
            <w:r>
              <w:rPr>
                <w:rFonts w:eastAsia="Calibri" w:cstheme="minorHAnsi"/>
              </w:rPr>
              <w:t xml:space="preserve">010DV: Co-Vortrag von Dr. Anna </w:t>
            </w:r>
            <w:proofErr w:type="spellStart"/>
            <w:r>
              <w:rPr>
                <w:rFonts w:eastAsia="Calibri" w:cstheme="minorHAnsi"/>
              </w:rPr>
              <w:t>Kreysing</w:t>
            </w:r>
            <w:proofErr w:type="spellEnd"/>
            <w:r>
              <w:rPr>
                <w:rFonts w:eastAsia="Calibri" w:cstheme="minorHAnsi"/>
              </w:rPr>
              <w:t>: Ästhetisch-Politische Praktiken</w:t>
            </w:r>
          </w:p>
          <w:p w14:paraId="2E565E58" w14:textId="77777777" w:rsidR="00AA4429" w:rsidRDefault="00AA4429">
            <w:pPr>
              <w:spacing w:after="0" w:line="240" w:lineRule="auto"/>
              <w:rPr>
                <w:rFonts w:cstheme="minorHAnsi"/>
              </w:rPr>
            </w:pPr>
          </w:p>
        </w:tc>
        <w:tc>
          <w:tcPr>
            <w:tcW w:w="4531" w:type="dxa"/>
            <w:shd w:val="clear" w:color="auto" w:fill="FFC000"/>
          </w:tcPr>
          <w:p w14:paraId="426E1A14" w14:textId="77777777" w:rsidR="00AA4429" w:rsidRDefault="00000000">
            <w:pPr>
              <w:spacing w:after="0" w:line="240" w:lineRule="auto"/>
              <w:rPr>
                <w:rFonts w:cstheme="minorHAnsi"/>
              </w:rPr>
            </w:pPr>
            <w:r>
              <w:rPr>
                <w:rFonts w:eastAsia="Calibri" w:cstheme="minorHAnsi"/>
              </w:rPr>
              <w:t>- politische Botschaften ästhetisch gestaltet in den öffentlichen Raum der (schulischen) Gemeinschaft bringen (auswählen, gestalten, inszenieren)</w:t>
            </w:r>
          </w:p>
          <w:p w14:paraId="14EB4F61" w14:textId="77777777" w:rsidR="00AA4429" w:rsidRDefault="00AA4429">
            <w:pPr>
              <w:spacing w:after="0" w:line="240" w:lineRule="auto"/>
              <w:rPr>
                <w:rFonts w:cstheme="minorHAnsi"/>
              </w:rPr>
            </w:pPr>
          </w:p>
        </w:tc>
      </w:tr>
    </w:tbl>
    <w:p w14:paraId="16D807D8" w14:textId="77777777" w:rsidR="00AA4429" w:rsidRDefault="00000000">
      <w:pPr>
        <w:rPr>
          <w:rFonts w:cstheme="minorHAnsi"/>
        </w:rPr>
      </w:pPr>
      <w:r>
        <w:rPr>
          <w:rFonts w:cstheme="minorHAnsi"/>
        </w:rPr>
        <w:t xml:space="preserve"> LINK ZU DEN VORTRÄGEN: </w:t>
      </w:r>
      <w:hyperlink r:id="rId28">
        <w:r>
          <w:rPr>
            <w:rFonts w:ascii="Calibri;sans-serif" w:hAnsi="Calibri;sans-serif" w:cstheme="minorHAnsi"/>
            <w:color w:val="954F72"/>
            <w:sz w:val="28"/>
            <w:u w:val="single"/>
          </w:rPr>
          <w:t>http://didaktik-der-bildenden-kuenste.de/hybrideszeichnen/vortraege/</w:t>
        </w:r>
      </w:hyperlink>
    </w:p>
    <w:p w14:paraId="78B1A6AF" w14:textId="77777777" w:rsidR="00AA4429" w:rsidRDefault="00AA4429">
      <w:pPr>
        <w:rPr>
          <w:rFonts w:cstheme="minorHAnsi"/>
        </w:rPr>
      </w:pPr>
    </w:p>
    <w:tbl>
      <w:tblPr>
        <w:tblW w:w="9072" w:type="dxa"/>
        <w:tblInd w:w="-11" w:type="dxa"/>
        <w:tblLayout w:type="fixed"/>
        <w:tblCellMar>
          <w:top w:w="28" w:type="dxa"/>
          <w:bottom w:w="28" w:type="dxa"/>
        </w:tblCellMar>
        <w:tblLook w:val="04A0" w:firstRow="1" w:lastRow="0" w:firstColumn="1" w:lastColumn="0" w:noHBand="0" w:noVBand="1"/>
      </w:tblPr>
      <w:tblGrid>
        <w:gridCol w:w="2883"/>
        <w:gridCol w:w="6189"/>
      </w:tblGrid>
      <w:tr w:rsidR="00AA4429" w14:paraId="547916AF" w14:textId="77777777">
        <w:tc>
          <w:tcPr>
            <w:tcW w:w="2883" w:type="dxa"/>
            <w:tcBorders>
              <w:top w:val="single" w:sz="8" w:space="0" w:color="000000"/>
              <w:left w:val="single" w:sz="8" w:space="0" w:color="000000"/>
              <w:bottom w:val="single" w:sz="8" w:space="0" w:color="000000"/>
              <w:right w:val="single" w:sz="8" w:space="0" w:color="000000"/>
            </w:tcBorders>
          </w:tcPr>
          <w:p w14:paraId="525470C6" w14:textId="77777777" w:rsidR="00AA4429" w:rsidRDefault="00000000">
            <w:pPr>
              <w:pStyle w:val="Tabelleninhaltuser"/>
              <w:widowControl/>
              <w:spacing w:after="0"/>
              <w:rPr>
                <w:rFonts w:ascii="Helvetica" w:hAnsi="Helvetica"/>
              </w:rPr>
            </w:pPr>
            <w:r>
              <w:rPr>
                <w:rFonts w:ascii="Helvetica" w:hAnsi="Helvetica"/>
              </w:rPr>
              <w:t>Name des Workshops</w:t>
            </w:r>
          </w:p>
        </w:tc>
        <w:tc>
          <w:tcPr>
            <w:tcW w:w="6189" w:type="dxa"/>
            <w:tcBorders>
              <w:top w:val="single" w:sz="8" w:space="0" w:color="000000"/>
              <w:bottom w:val="single" w:sz="8" w:space="0" w:color="000000"/>
              <w:right w:val="single" w:sz="8" w:space="0" w:color="000000"/>
            </w:tcBorders>
            <w:tcMar>
              <w:left w:w="0" w:type="dxa"/>
            </w:tcMar>
          </w:tcPr>
          <w:p w14:paraId="0C7736AC" w14:textId="77777777" w:rsidR="00AA4429" w:rsidRDefault="00000000">
            <w:pPr>
              <w:pStyle w:val="Tabelleninhaltuser"/>
              <w:widowControl/>
              <w:spacing w:after="0"/>
              <w:rPr>
                <w:rFonts w:ascii="Helvetica" w:hAnsi="Helvetica"/>
                <w:color w:val="000000"/>
              </w:rPr>
            </w:pPr>
            <w:r>
              <w:rPr>
                <w:rFonts w:ascii="Helvetica" w:hAnsi="Helvetica"/>
                <w:color w:val="000000"/>
              </w:rPr>
              <w:t xml:space="preserve">Link zur </w:t>
            </w:r>
            <w:proofErr w:type="spellStart"/>
            <w:r>
              <w:rPr>
                <w:rFonts w:ascii="Helvetica" w:hAnsi="Helvetica"/>
                <w:color w:val="000000"/>
              </w:rPr>
              <w:t>Taskcard</w:t>
            </w:r>
            <w:proofErr w:type="spellEnd"/>
          </w:p>
        </w:tc>
      </w:tr>
      <w:tr w:rsidR="00AA4429" w14:paraId="26F38FF6" w14:textId="77777777">
        <w:tc>
          <w:tcPr>
            <w:tcW w:w="2883" w:type="dxa"/>
            <w:tcBorders>
              <w:bottom w:val="single" w:sz="8" w:space="0" w:color="000000"/>
              <w:right w:val="single" w:sz="8" w:space="0" w:color="000000"/>
            </w:tcBorders>
            <w:tcMar>
              <w:top w:w="0" w:type="dxa"/>
              <w:left w:w="0" w:type="dxa"/>
            </w:tcMar>
          </w:tcPr>
          <w:p w14:paraId="44682C3D" w14:textId="77777777" w:rsidR="00AA4429" w:rsidRDefault="00000000">
            <w:pPr>
              <w:pStyle w:val="Tabelleninhaltuser"/>
              <w:widowControl/>
              <w:spacing w:after="0"/>
              <w:rPr>
                <w:rFonts w:ascii="Helvetica" w:hAnsi="Helvetica"/>
              </w:rPr>
            </w:pPr>
            <w:r>
              <w:rPr>
                <w:rFonts w:ascii="Helvetica" w:hAnsi="Helvetica"/>
              </w:rPr>
              <w:t>Umgang mit Flüchtigkeit und Referenzialität in digitalen Bildwelten</w:t>
            </w:r>
          </w:p>
        </w:tc>
        <w:tc>
          <w:tcPr>
            <w:tcW w:w="6189" w:type="dxa"/>
            <w:tcBorders>
              <w:bottom w:val="single" w:sz="8" w:space="0" w:color="000000"/>
              <w:right w:val="single" w:sz="8" w:space="0" w:color="000000"/>
            </w:tcBorders>
            <w:tcMar>
              <w:top w:w="0" w:type="dxa"/>
              <w:left w:w="0" w:type="dxa"/>
            </w:tcMar>
          </w:tcPr>
          <w:p w14:paraId="6B75F2E1" w14:textId="77777777" w:rsidR="00AA4429" w:rsidRDefault="00000000">
            <w:pPr>
              <w:pStyle w:val="Tabelleninhaltuser"/>
              <w:widowControl/>
              <w:spacing w:after="0"/>
            </w:pPr>
            <w:hyperlink r:id="rId29" w:anchor="/board/7f659013-b665-4ede-a833-58f6a8930ccc/view" w:history="1">
              <w:r>
                <w:rPr>
                  <w:rFonts w:ascii="Helvetica" w:hAnsi="Helvetica"/>
                  <w:color w:val="954F72"/>
                  <w:u w:val="single"/>
                </w:rPr>
                <w:t>https://www.taskcards.de/#/board/7f659013-b665-4ede-a833-58f6a8930ccc/view</w:t>
              </w:r>
            </w:hyperlink>
          </w:p>
        </w:tc>
      </w:tr>
      <w:tr w:rsidR="00AA4429" w14:paraId="0BD1E68A" w14:textId="77777777">
        <w:tc>
          <w:tcPr>
            <w:tcW w:w="2883" w:type="dxa"/>
            <w:tcBorders>
              <w:bottom w:val="single" w:sz="8" w:space="0" w:color="000000"/>
              <w:right w:val="single" w:sz="8" w:space="0" w:color="000000"/>
            </w:tcBorders>
            <w:tcMar>
              <w:top w:w="0" w:type="dxa"/>
              <w:left w:w="0" w:type="dxa"/>
            </w:tcMar>
          </w:tcPr>
          <w:p w14:paraId="68E68B55" w14:textId="77777777" w:rsidR="00AA4429" w:rsidRDefault="00000000">
            <w:pPr>
              <w:pStyle w:val="Tabelleninhaltuser"/>
              <w:widowControl/>
              <w:spacing w:after="0"/>
              <w:rPr>
                <w:rFonts w:ascii="Helvetica" w:hAnsi="Helvetica"/>
              </w:rPr>
            </w:pPr>
            <w:r>
              <w:rPr>
                <w:rFonts w:ascii="Helvetica" w:hAnsi="Helvetica"/>
              </w:rPr>
              <w:t>Poetische Bildsprachen im Animationsfilm</w:t>
            </w:r>
          </w:p>
        </w:tc>
        <w:tc>
          <w:tcPr>
            <w:tcW w:w="6189" w:type="dxa"/>
            <w:tcBorders>
              <w:bottom w:val="single" w:sz="8" w:space="0" w:color="000000"/>
              <w:right w:val="single" w:sz="8" w:space="0" w:color="000000"/>
            </w:tcBorders>
            <w:tcMar>
              <w:top w:w="0" w:type="dxa"/>
              <w:left w:w="0" w:type="dxa"/>
            </w:tcMar>
          </w:tcPr>
          <w:p w14:paraId="6F7C3A35" w14:textId="77777777" w:rsidR="00AA4429" w:rsidRDefault="00000000">
            <w:pPr>
              <w:pStyle w:val="Tabelleninhaltuser"/>
              <w:widowControl/>
              <w:spacing w:after="0"/>
            </w:pPr>
            <w:hyperlink r:id="rId30" w:anchor="/board/86c0c2fb-c503-4c0f-9b3e-3755a0616bba/view" w:history="1">
              <w:r>
                <w:rPr>
                  <w:rFonts w:ascii="Helvetica" w:hAnsi="Helvetica"/>
                  <w:color w:val="954F72"/>
                  <w:u w:val="single"/>
                </w:rPr>
                <w:t>https://www.taskcards.de/#/board/86c0c2fb-c503-4c0f-9b3e-3755a0616bba/view</w:t>
              </w:r>
            </w:hyperlink>
          </w:p>
        </w:tc>
      </w:tr>
      <w:tr w:rsidR="00AA4429" w14:paraId="6E9F3081" w14:textId="77777777">
        <w:tc>
          <w:tcPr>
            <w:tcW w:w="2883" w:type="dxa"/>
            <w:tcBorders>
              <w:bottom w:val="single" w:sz="8" w:space="0" w:color="000000"/>
              <w:right w:val="single" w:sz="8" w:space="0" w:color="000000"/>
            </w:tcBorders>
            <w:tcMar>
              <w:top w:w="0" w:type="dxa"/>
              <w:left w:w="0" w:type="dxa"/>
            </w:tcMar>
          </w:tcPr>
          <w:p w14:paraId="0E85E32C" w14:textId="77777777" w:rsidR="00AA4429" w:rsidRDefault="00000000">
            <w:pPr>
              <w:pStyle w:val="Tabelleninhaltuser"/>
              <w:widowControl/>
              <w:spacing w:after="0"/>
              <w:rPr>
                <w:rFonts w:ascii="Helvetica" w:hAnsi="Helvetica"/>
              </w:rPr>
            </w:pPr>
            <w:r>
              <w:rPr>
                <w:rFonts w:ascii="Helvetica" w:hAnsi="Helvetica"/>
              </w:rPr>
              <w:lastRenderedPageBreak/>
              <w:t>Kontaktzonen zwischen Identität und Territorium</w:t>
            </w:r>
          </w:p>
        </w:tc>
        <w:tc>
          <w:tcPr>
            <w:tcW w:w="6189" w:type="dxa"/>
            <w:tcBorders>
              <w:bottom w:val="single" w:sz="8" w:space="0" w:color="000000"/>
              <w:right w:val="single" w:sz="8" w:space="0" w:color="000000"/>
            </w:tcBorders>
            <w:tcMar>
              <w:top w:w="0" w:type="dxa"/>
              <w:left w:w="0" w:type="dxa"/>
            </w:tcMar>
          </w:tcPr>
          <w:p w14:paraId="4168DAD0" w14:textId="77777777" w:rsidR="00AA4429" w:rsidRDefault="00000000">
            <w:pPr>
              <w:pStyle w:val="Tabelleninhaltuser"/>
              <w:widowControl/>
              <w:spacing w:after="0"/>
            </w:pPr>
            <w:hyperlink r:id="rId31" w:anchor="/board/0c6f9fdf-fa7b-4f1e-95a8-617c43b9adfc/view" w:history="1">
              <w:r>
                <w:rPr>
                  <w:rFonts w:ascii="Helvetica" w:hAnsi="Helvetica"/>
                  <w:color w:val="954F72"/>
                  <w:u w:val="single"/>
                </w:rPr>
                <w:t>https://www.taskcards.de/#/board/0c6f9fdf-fa7b-4f1e-95a8-617c43b9adfc/view</w:t>
              </w:r>
            </w:hyperlink>
          </w:p>
        </w:tc>
      </w:tr>
      <w:tr w:rsidR="00AA4429" w14:paraId="3109F609" w14:textId="77777777">
        <w:tc>
          <w:tcPr>
            <w:tcW w:w="2883" w:type="dxa"/>
            <w:tcBorders>
              <w:bottom w:val="single" w:sz="8" w:space="0" w:color="000000"/>
              <w:right w:val="single" w:sz="8" w:space="0" w:color="000000"/>
            </w:tcBorders>
            <w:tcMar>
              <w:top w:w="0" w:type="dxa"/>
              <w:left w:w="0" w:type="dxa"/>
            </w:tcMar>
          </w:tcPr>
          <w:p w14:paraId="6C14C7FC" w14:textId="77777777" w:rsidR="00AA4429" w:rsidRDefault="00AA4429">
            <w:pPr>
              <w:pStyle w:val="Tabelleninhaltuser"/>
              <w:widowControl/>
              <w:rPr>
                <w:sz w:val="4"/>
                <w:szCs w:val="4"/>
              </w:rPr>
            </w:pPr>
          </w:p>
        </w:tc>
        <w:tc>
          <w:tcPr>
            <w:tcW w:w="6189" w:type="dxa"/>
            <w:tcBorders>
              <w:bottom w:val="single" w:sz="8" w:space="0" w:color="000000"/>
              <w:right w:val="single" w:sz="8" w:space="0" w:color="000000"/>
            </w:tcBorders>
            <w:tcMar>
              <w:top w:w="0" w:type="dxa"/>
              <w:left w:w="0" w:type="dxa"/>
            </w:tcMar>
          </w:tcPr>
          <w:p w14:paraId="744909CD" w14:textId="77777777" w:rsidR="00AA4429" w:rsidRDefault="00000000">
            <w:pPr>
              <w:pStyle w:val="Tabelleninhaltuser"/>
              <w:widowControl/>
              <w:spacing w:after="0"/>
            </w:pPr>
            <w:hyperlink r:id="rId32" w:anchor="/board/3856e771-e02e-48cd-bd4b-5b8f485d9c22/view" w:history="1">
              <w:r>
                <w:rPr>
                  <w:rFonts w:ascii="Helvetica" w:hAnsi="Helvetica"/>
                  <w:color w:val="954F72"/>
                  <w:u w:val="single"/>
                </w:rPr>
                <w:t>https://www.taskcards.de/#/board/3856e771-e02e-48cd-bd4b-5b8f485d9c22/view</w:t>
              </w:r>
            </w:hyperlink>
          </w:p>
        </w:tc>
      </w:tr>
    </w:tbl>
    <w:p w14:paraId="663074C9" w14:textId="77777777" w:rsidR="00AA4429" w:rsidRDefault="00AA4429">
      <w:pPr>
        <w:rPr>
          <w:rFonts w:cstheme="minorHAnsi"/>
        </w:rPr>
      </w:pPr>
    </w:p>
    <w:p w14:paraId="6BFD21BA" w14:textId="77777777" w:rsidR="00AA4429" w:rsidRDefault="00000000">
      <w:pPr>
        <w:spacing w:line="312" w:lineRule="auto"/>
        <w:rPr>
          <w:rFonts w:cstheme="minorHAnsi"/>
        </w:rPr>
      </w:pPr>
      <w:r>
        <w:rPr>
          <w:rFonts w:cstheme="minorHAnsi"/>
        </w:rPr>
        <w:t>b)</w:t>
      </w:r>
    </w:p>
    <w:p w14:paraId="6903CD2F" w14:textId="77777777" w:rsidR="00AA4429" w:rsidRDefault="00000000">
      <w:pPr>
        <w:pStyle w:val="berschrift2"/>
        <w:rPr>
          <w:rFonts w:cstheme="minorHAnsi"/>
        </w:rPr>
      </w:pPr>
      <w:bookmarkStart w:id="4" w:name="_Toc193899718"/>
      <w:bookmarkStart w:id="5" w:name="_Toc184717755"/>
      <w:r>
        <w:rPr>
          <w:rFonts w:cstheme="minorHAnsi"/>
        </w:rPr>
        <w:t>Hintergründe &amp; Querschnittsthemen</w:t>
      </w:r>
      <w:bookmarkEnd w:id="4"/>
      <w:bookmarkEnd w:id="5"/>
    </w:p>
    <w:p w14:paraId="51E38493" w14:textId="77777777" w:rsidR="00AA4429" w:rsidRDefault="00000000">
      <w:pPr>
        <w:rPr>
          <w:rFonts w:cstheme="minorHAnsi"/>
          <w:color w:val="000000" w:themeColor="text1"/>
          <w:shd w:val="clear" w:color="auto" w:fill="FFFFFF"/>
        </w:rPr>
      </w:pPr>
      <w:r>
        <w:t xml:space="preserve">William Kentridge ist in NRW ein laut derzeitiger </w:t>
      </w:r>
      <w:proofErr w:type="spellStart"/>
      <w:r>
        <w:t>Obligatorik</w:t>
      </w:r>
      <w:proofErr w:type="spellEnd"/>
      <w:r>
        <w:t xml:space="preserve"> zu behandelnder Künstler in der SEK II. Außerdem bietet sich sein multimediales Werk an, um über Gattungsgrenzen hinaus zu denken und Formen des hybriden Arbeitens in den Kunstunterricht zu integrieren. Es bieten sich zahlreiche Möglichkeiten zu fachübergreifendem Arbeiten: Aufgrund der Thematiken „</w:t>
      </w:r>
      <w:r>
        <w:rPr>
          <w:rFonts w:cstheme="minorHAnsi"/>
          <w:color w:val="000000" w:themeColor="text1"/>
          <w:shd w:val="clear" w:color="auto" w:fill="FFFFFF"/>
        </w:rPr>
        <w:t>Apartheid, Kolonialismus und soziale Gerechtigkeit“ bieten sich gemeinsame Projekte mit den Fächern Englisch, Sozialwissenschaften und Geschichte an. Aber auch Kooperationen mit dem Fach Musik oder Darstellendes Spiel sind denkbar, da Kentridge Musik zum Teil eigens für seine Werke komponieren lässt, zum Teil auf bekannte Werke der klassischen Musik zurückgreift. Außerdem spielt der Tanz in seinen Bühnenstücken eine essentielle Rolle.</w:t>
      </w:r>
    </w:p>
    <w:p w14:paraId="2061E8F3" w14:textId="77777777" w:rsidR="00AA4429" w:rsidRDefault="00AA4429"/>
    <w:p w14:paraId="67327B2E" w14:textId="77777777" w:rsidR="00AA4429" w:rsidRDefault="00000000">
      <w:pPr>
        <w:pStyle w:val="berschrift2"/>
        <w:rPr>
          <w:rFonts w:cstheme="minorHAnsi"/>
        </w:rPr>
      </w:pPr>
      <w:bookmarkStart w:id="6" w:name="_Toc193899719"/>
      <w:bookmarkStart w:id="7" w:name="_Toc184717756"/>
      <w:r>
        <w:rPr>
          <w:rFonts w:cstheme="minorHAnsi"/>
        </w:rPr>
        <w:t>Quellen</w:t>
      </w:r>
      <w:bookmarkEnd w:id="6"/>
      <w:bookmarkEnd w:id="7"/>
    </w:p>
    <w:p w14:paraId="16AC89CD" w14:textId="77777777" w:rsidR="00AA4429" w:rsidRPr="00F16DAB" w:rsidRDefault="00000000">
      <w:pPr>
        <w:pStyle w:val="Textkrper"/>
        <w:tabs>
          <w:tab w:val="left" w:pos="3047"/>
        </w:tabs>
        <w:rPr>
          <w:rFonts w:cstheme="minorHAnsi"/>
          <w:sz w:val="18"/>
          <w:szCs w:val="18"/>
        </w:rPr>
      </w:pPr>
      <w:r>
        <w:rPr>
          <w:rFonts w:cstheme="minorHAnsi"/>
          <w:color w:val="000000"/>
          <w:sz w:val="18"/>
          <w:szCs w:val="18"/>
          <w:lang w:val="en-US"/>
        </w:rPr>
        <w:t>Breckenridge, M. (2016). </w:t>
      </w:r>
      <w:r>
        <w:rPr>
          <w:rStyle w:val="Hervorhebung"/>
          <w:rFonts w:cstheme="minorHAnsi"/>
          <w:i w:val="0"/>
          <w:color w:val="000000"/>
          <w:sz w:val="18"/>
          <w:szCs w:val="18"/>
          <w:lang w:val="en-US"/>
        </w:rPr>
        <w:t>William Kentridge: Art, coloniality, and the South African past.</w:t>
      </w:r>
      <w:r>
        <w:rPr>
          <w:rFonts w:cstheme="minorHAnsi"/>
          <w:color w:val="000000"/>
          <w:sz w:val="18"/>
          <w:szCs w:val="18"/>
          <w:lang w:val="en-US"/>
        </w:rPr>
        <w:t> </w:t>
      </w:r>
      <w:r w:rsidRPr="00F16DAB">
        <w:rPr>
          <w:rFonts w:cstheme="minorHAnsi"/>
          <w:color w:val="000000"/>
          <w:sz w:val="18"/>
          <w:szCs w:val="18"/>
        </w:rPr>
        <w:t>Duke University Press.</w:t>
      </w:r>
    </w:p>
    <w:p w14:paraId="742F3B23" w14:textId="77777777" w:rsidR="00AA4429" w:rsidRDefault="00000000">
      <w:pPr>
        <w:pStyle w:val="Textkrper"/>
        <w:tabs>
          <w:tab w:val="left" w:pos="3047"/>
        </w:tabs>
        <w:spacing w:after="160"/>
        <w:rPr>
          <w:rFonts w:cstheme="minorHAnsi"/>
          <w:color w:val="000000"/>
          <w:sz w:val="18"/>
          <w:szCs w:val="18"/>
          <w:lang w:val="en-US"/>
        </w:rPr>
      </w:pPr>
      <w:r w:rsidRPr="00F16DAB">
        <w:rPr>
          <w:rFonts w:cstheme="minorHAnsi"/>
          <w:color w:val="000000"/>
          <w:sz w:val="18"/>
          <w:szCs w:val="18"/>
        </w:rPr>
        <w:t>Breidbach, A. (2017). </w:t>
      </w:r>
      <w:r w:rsidRPr="00F16DAB">
        <w:rPr>
          <w:rStyle w:val="Hervorhebung"/>
          <w:rFonts w:cstheme="minorHAnsi"/>
          <w:i w:val="0"/>
          <w:color w:val="000000"/>
          <w:sz w:val="18"/>
          <w:szCs w:val="18"/>
        </w:rPr>
        <w:t>Übertragene Körper: Diskurse des Schattens im Werk von Hans-Peter Feldmann, W. G. Sebald und William Kentridge.</w:t>
      </w:r>
      <w:r w:rsidRPr="00F16DAB">
        <w:rPr>
          <w:rFonts w:cstheme="minorHAnsi"/>
          <w:color w:val="000000"/>
          <w:sz w:val="18"/>
          <w:szCs w:val="18"/>
        </w:rPr>
        <w:t> </w:t>
      </w:r>
      <w:r>
        <w:rPr>
          <w:rFonts w:cstheme="minorHAnsi"/>
          <w:color w:val="000000"/>
          <w:sz w:val="18"/>
          <w:szCs w:val="18"/>
          <w:lang w:val="en-US"/>
        </w:rPr>
        <w:t>Fink.</w:t>
      </w:r>
    </w:p>
    <w:p w14:paraId="52FC9A5C" w14:textId="77777777" w:rsidR="00AA4429" w:rsidRDefault="00000000">
      <w:pPr>
        <w:pStyle w:val="Textkrper"/>
        <w:tabs>
          <w:tab w:val="left" w:pos="3047"/>
        </w:tabs>
        <w:spacing w:after="160"/>
        <w:rPr>
          <w:rFonts w:cstheme="minorHAnsi"/>
          <w:color w:val="000000"/>
          <w:sz w:val="18"/>
          <w:szCs w:val="18"/>
          <w:lang w:val="en-US"/>
        </w:rPr>
      </w:pPr>
      <w:proofErr w:type="spellStart"/>
      <w:r>
        <w:rPr>
          <w:rFonts w:cstheme="minorHAnsi"/>
          <w:color w:val="000000"/>
          <w:sz w:val="18"/>
          <w:szCs w:val="18"/>
          <w:lang w:val="en-US"/>
        </w:rPr>
        <w:t>Breitwieser</w:t>
      </w:r>
      <w:proofErr w:type="spellEnd"/>
      <w:r>
        <w:rPr>
          <w:rFonts w:cstheme="minorHAnsi"/>
          <w:color w:val="000000"/>
          <w:sz w:val="18"/>
          <w:szCs w:val="18"/>
          <w:lang w:val="en-US"/>
        </w:rPr>
        <w:t>, S. (Ed.). (2016). </w:t>
      </w:r>
      <w:r>
        <w:rPr>
          <w:rStyle w:val="Hervorhebung"/>
          <w:rFonts w:cstheme="minorHAnsi"/>
          <w:i w:val="0"/>
          <w:color w:val="000000"/>
          <w:sz w:val="18"/>
          <w:szCs w:val="18"/>
          <w:lang w:val="en-US"/>
        </w:rPr>
        <w:t>William Kentridge: Thick time.</w:t>
      </w:r>
      <w:r>
        <w:rPr>
          <w:rFonts w:cstheme="minorHAnsi"/>
          <w:color w:val="000000"/>
          <w:sz w:val="18"/>
          <w:szCs w:val="18"/>
          <w:lang w:val="en-US"/>
        </w:rPr>
        <w:t> </w:t>
      </w:r>
      <w:proofErr w:type="spellStart"/>
      <w:r>
        <w:rPr>
          <w:rFonts w:cstheme="minorHAnsi"/>
          <w:color w:val="000000"/>
          <w:sz w:val="18"/>
          <w:szCs w:val="18"/>
          <w:lang w:val="en-US"/>
        </w:rPr>
        <w:t>Hirmer</w:t>
      </w:r>
      <w:proofErr w:type="spellEnd"/>
      <w:r>
        <w:rPr>
          <w:rFonts w:cstheme="minorHAnsi"/>
          <w:color w:val="000000"/>
          <w:sz w:val="18"/>
          <w:szCs w:val="18"/>
          <w:lang w:val="en-US"/>
        </w:rPr>
        <w:t>.</w:t>
      </w:r>
    </w:p>
    <w:p w14:paraId="3FBAA3CC" w14:textId="77777777" w:rsidR="00AA4429" w:rsidRDefault="00000000">
      <w:pPr>
        <w:pStyle w:val="Textkrper"/>
        <w:tabs>
          <w:tab w:val="left" w:pos="3047"/>
        </w:tabs>
        <w:spacing w:after="160"/>
        <w:rPr>
          <w:rFonts w:cstheme="minorHAnsi"/>
          <w:color w:val="000000"/>
          <w:sz w:val="18"/>
          <w:szCs w:val="18"/>
          <w:lang w:val="en-US"/>
        </w:rPr>
      </w:pPr>
      <w:r>
        <w:rPr>
          <w:rFonts w:cstheme="minorHAnsi"/>
          <w:color w:val="000000"/>
          <w:sz w:val="18"/>
          <w:szCs w:val="18"/>
          <w:lang w:val="en-US"/>
        </w:rPr>
        <w:t>Buchan, S. (2007). </w:t>
      </w:r>
      <w:r>
        <w:rPr>
          <w:rStyle w:val="Hervorhebung"/>
          <w:rFonts w:cstheme="minorHAnsi"/>
          <w:i w:val="0"/>
          <w:color w:val="000000"/>
          <w:sz w:val="18"/>
          <w:szCs w:val="18"/>
          <w:lang w:val="en-US"/>
        </w:rPr>
        <w:t>Animated worlds.</w:t>
      </w:r>
      <w:r>
        <w:rPr>
          <w:rFonts w:cstheme="minorHAnsi"/>
          <w:color w:val="000000"/>
          <w:sz w:val="18"/>
          <w:szCs w:val="18"/>
          <w:lang w:val="en-US"/>
        </w:rPr>
        <w:t> John Libbey Publishing.</w:t>
      </w:r>
    </w:p>
    <w:p w14:paraId="762AA3EB" w14:textId="77777777" w:rsidR="00AA4429" w:rsidRDefault="00000000">
      <w:pPr>
        <w:pStyle w:val="Textkrper"/>
        <w:tabs>
          <w:tab w:val="left" w:pos="3047"/>
        </w:tabs>
        <w:spacing w:after="160"/>
        <w:rPr>
          <w:rFonts w:cstheme="minorHAnsi"/>
          <w:color w:val="000000"/>
          <w:sz w:val="18"/>
          <w:szCs w:val="18"/>
          <w:lang w:val="en-US"/>
        </w:rPr>
      </w:pPr>
      <w:r>
        <w:rPr>
          <w:rFonts w:cstheme="minorHAnsi"/>
          <w:color w:val="000000"/>
          <w:sz w:val="18"/>
          <w:szCs w:val="18"/>
          <w:lang w:val="en-US"/>
        </w:rPr>
        <w:t>Buchan, S. (Ed.). (2013). </w:t>
      </w:r>
      <w:r>
        <w:rPr>
          <w:rStyle w:val="Hervorhebung"/>
          <w:rFonts w:cstheme="minorHAnsi"/>
          <w:i w:val="0"/>
          <w:color w:val="000000"/>
          <w:sz w:val="18"/>
          <w:szCs w:val="18"/>
          <w:lang w:val="en-US"/>
        </w:rPr>
        <w:t>Pervasive animation.</w:t>
      </w:r>
      <w:r>
        <w:rPr>
          <w:rFonts w:cstheme="minorHAnsi"/>
          <w:color w:val="000000"/>
          <w:sz w:val="18"/>
          <w:szCs w:val="18"/>
          <w:lang w:val="en-US"/>
        </w:rPr>
        <w:t> Routledge.</w:t>
      </w:r>
    </w:p>
    <w:p w14:paraId="5CDF7444" w14:textId="77777777" w:rsidR="00AA4429" w:rsidRDefault="00000000">
      <w:pPr>
        <w:pStyle w:val="Textkrper"/>
        <w:tabs>
          <w:tab w:val="left" w:pos="3047"/>
        </w:tabs>
        <w:spacing w:after="160"/>
        <w:rPr>
          <w:rFonts w:cstheme="minorHAnsi"/>
          <w:color w:val="000000"/>
          <w:sz w:val="18"/>
          <w:szCs w:val="18"/>
          <w:lang w:val="en-US"/>
        </w:rPr>
      </w:pPr>
      <w:r>
        <w:rPr>
          <w:rFonts w:cstheme="minorHAnsi"/>
          <w:color w:val="000000"/>
          <w:sz w:val="18"/>
          <w:szCs w:val="18"/>
          <w:lang w:val="en-US"/>
        </w:rPr>
        <w:t>Clingman, S. (2022). </w:t>
      </w:r>
      <w:r>
        <w:rPr>
          <w:rStyle w:val="Hervorhebung"/>
          <w:rFonts w:cstheme="minorHAnsi"/>
          <w:i w:val="0"/>
          <w:color w:val="000000"/>
          <w:sz w:val="18"/>
          <w:szCs w:val="18"/>
          <w:lang w:val="en-US"/>
        </w:rPr>
        <w:t>William Kentridge: Liberating vision.</w:t>
      </w:r>
      <w:r>
        <w:rPr>
          <w:rFonts w:cstheme="minorHAnsi"/>
          <w:color w:val="000000"/>
          <w:sz w:val="18"/>
          <w:szCs w:val="18"/>
          <w:lang w:val="en-US"/>
        </w:rPr>
        <w:t> Royal Academy of Arts.</w:t>
      </w:r>
    </w:p>
    <w:p w14:paraId="037C4553" w14:textId="77777777" w:rsidR="00AA4429" w:rsidRDefault="00000000">
      <w:pPr>
        <w:pStyle w:val="Textkrper"/>
        <w:tabs>
          <w:tab w:val="left" w:pos="3047"/>
        </w:tabs>
        <w:spacing w:after="160"/>
        <w:rPr>
          <w:rFonts w:cstheme="minorHAnsi"/>
          <w:color w:val="000000"/>
          <w:sz w:val="18"/>
          <w:szCs w:val="18"/>
          <w:lang w:val="en-US"/>
        </w:rPr>
      </w:pPr>
      <w:r>
        <w:rPr>
          <w:rFonts w:cstheme="minorHAnsi"/>
          <w:color w:val="000000"/>
          <w:sz w:val="18"/>
          <w:szCs w:val="18"/>
          <w:lang w:val="en-US"/>
        </w:rPr>
        <w:t>Dan, C. (2013). </w:t>
      </w:r>
      <w:r>
        <w:rPr>
          <w:rStyle w:val="Hervorhebung"/>
          <w:rFonts w:cstheme="minorHAnsi"/>
          <w:i w:val="0"/>
          <w:color w:val="000000"/>
          <w:sz w:val="18"/>
          <w:szCs w:val="18"/>
          <w:lang w:val="en-US"/>
        </w:rPr>
        <w:t>William Kentridge.</w:t>
      </w:r>
      <w:r>
        <w:rPr>
          <w:rFonts w:cstheme="minorHAnsi"/>
          <w:color w:val="000000"/>
          <w:sz w:val="18"/>
          <w:szCs w:val="18"/>
          <w:lang w:val="en-US"/>
        </w:rPr>
        <w:t> </w:t>
      </w:r>
      <w:proofErr w:type="spellStart"/>
      <w:r>
        <w:rPr>
          <w:rFonts w:cstheme="minorHAnsi"/>
          <w:color w:val="000000"/>
          <w:sz w:val="18"/>
          <w:szCs w:val="18"/>
          <w:lang w:val="en-US"/>
        </w:rPr>
        <w:t>Phaidon</w:t>
      </w:r>
      <w:proofErr w:type="spellEnd"/>
      <w:r>
        <w:rPr>
          <w:rFonts w:cstheme="minorHAnsi"/>
          <w:color w:val="000000"/>
          <w:sz w:val="18"/>
          <w:szCs w:val="18"/>
          <w:lang w:val="en-US"/>
        </w:rPr>
        <w:t>.</w:t>
      </w:r>
    </w:p>
    <w:p w14:paraId="517C34DA" w14:textId="77777777" w:rsidR="00AA4429" w:rsidRDefault="00000000">
      <w:pPr>
        <w:pStyle w:val="Textkrper"/>
        <w:tabs>
          <w:tab w:val="left" w:pos="3047"/>
        </w:tabs>
        <w:spacing w:after="160"/>
        <w:rPr>
          <w:rFonts w:cstheme="minorHAnsi"/>
          <w:color w:val="000000"/>
          <w:sz w:val="18"/>
          <w:szCs w:val="18"/>
          <w:lang w:val="en-US"/>
        </w:rPr>
      </w:pPr>
      <w:r w:rsidRPr="00F16DAB">
        <w:rPr>
          <w:rFonts w:cstheme="minorHAnsi"/>
          <w:color w:val="000000"/>
          <w:sz w:val="18"/>
          <w:szCs w:val="18"/>
        </w:rPr>
        <w:t>Eckel, J., et al. (Eds.). (2018). </w:t>
      </w:r>
      <w:r w:rsidRPr="00F16DAB">
        <w:rPr>
          <w:rStyle w:val="Hervorhebung"/>
          <w:rFonts w:cstheme="minorHAnsi"/>
          <w:i w:val="0"/>
          <w:color w:val="000000"/>
          <w:sz w:val="18"/>
          <w:szCs w:val="18"/>
        </w:rPr>
        <w:t>Im Wandel ... Metamorphosen der Animation.</w:t>
      </w:r>
      <w:r w:rsidRPr="00F16DAB">
        <w:rPr>
          <w:rFonts w:cstheme="minorHAnsi"/>
          <w:color w:val="000000"/>
          <w:sz w:val="18"/>
          <w:szCs w:val="18"/>
        </w:rPr>
        <w:t> </w:t>
      </w:r>
      <w:r>
        <w:rPr>
          <w:rFonts w:cstheme="minorHAnsi"/>
          <w:color w:val="000000"/>
          <w:sz w:val="18"/>
          <w:szCs w:val="18"/>
          <w:lang w:val="en-US"/>
        </w:rPr>
        <w:t>Springer VS.</w:t>
      </w:r>
    </w:p>
    <w:p w14:paraId="250475C6" w14:textId="77777777" w:rsidR="00AA4429" w:rsidRPr="00F16DAB" w:rsidRDefault="00000000">
      <w:pPr>
        <w:pStyle w:val="Textkrper"/>
        <w:tabs>
          <w:tab w:val="left" w:pos="3047"/>
        </w:tabs>
        <w:spacing w:after="160"/>
        <w:rPr>
          <w:rFonts w:cstheme="minorHAnsi"/>
          <w:color w:val="000000"/>
          <w:sz w:val="18"/>
          <w:szCs w:val="18"/>
        </w:rPr>
      </w:pPr>
      <w:proofErr w:type="spellStart"/>
      <w:r>
        <w:rPr>
          <w:rFonts w:cstheme="minorHAnsi"/>
          <w:color w:val="000000"/>
          <w:sz w:val="18"/>
          <w:szCs w:val="18"/>
          <w:lang w:val="en-US"/>
        </w:rPr>
        <w:t>Kaganof</w:t>
      </w:r>
      <w:proofErr w:type="spellEnd"/>
      <w:r>
        <w:rPr>
          <w:rFonts w:cstheme="minorHAnsi"/>
          <w:color w:val="000000"/>
          <w:sz w:val="18"/>
          <w:szCs w:val="18"/>
          <w:lang w:val="en-US"/>
        </w:rPr>
        <w:t xml:space="preserve">, A. (1996). Kentridge, William. In S. L. </w:t>
      </w:r>
      <w:proofErr w:type="spellStart"/>
      <w:r>
        <w:rPr>
          <w:rFonts w:cstheme="minorHAnsi"/>
          <w:color w:val="000000"/>
          <w:sz w:val="18"/>
          <w:szCs w:val="18"/>
          <w:lang w:val="en-US"/>
        </w:rPr>
        <w:t>Kasfir</w:t>
      </w:r>
      <w:proofErr w:type="spellEnd"/>
      <w:r>
        <w:rPr>
          <w:rFonts w:cstheme="minorHAnsi"/>
          <w:color w:val="000000"/>
          <w:sz w:val="18"/>
          <w:szCs w:val="18"/>
          <w:lang w:val="en-US"/>
        </w:rPr>
        <w:t xml:space="preserve"> (Ed.), </w:t>
      </w:r>
      <w:r>
        <w:rPr>
          <w:rStyle w:val="Hervorhebung"/>
          <w:rFonts w:cstheme="minorHAnsi"/>
          <w:i w:val="0"/>
          <w:color w:val="000000"/>
          <w:sz w:val="18"/>
          <w:szCs w:val="18"/>
          <w:lang w:val="en-US"/>
        </w:rPr>
        <w:t>Contemporary African artists</w:t>
      </w:r>
      <w:r>
        <w:rPr>
          <w:rFonts w:cstheme="minorHAnsi"/>
          <w:color w:val="000000"/>
          <w:sz w:val="18"/>
          <w:szCs w:val="18"/>
          <w:lang w:val="en-US"/>
        </w:rPr>
        <w:t xml:space="preserve"> (pp. 104–107). </w:t>
      </w:r>
      <w:proofErr w:type="spellStart"/>
      <w:r w:rsidRPr="00F16DAB">
        <w:rPr>
          <w:rFonts w:cstheme="minorHAnsi"/>
          <w:color w:val="000000"/>
          <w:sz w:val="18"/>
          <w:szCs w:val="18"/>
        </w:rPr>
        <w:t>Cassell</w:t>
      </w:r>
      <w:proofErr w:type="spellEnd"/>
      <w:r w:rsidRPr="00F16DAB">
        <w:rPr>
          <w:rFonts w:cstheme="minorHAnsi"/>
          <w:color w:val="000000"/>
          <w:sz w:val="18"/>
          <w:szCs w:val="18"/>
        </w:rPr>
        <w:t>.</w:t>
      </w:r>
    </w:p>
    <w:p w14:paraId="3726F9F5" w14:textId="77777777" w:rsidR="00AA4429" w:rsidRDefault="00000000">
      <w:pPr>
        <w:pStyle w:val="Textkrper"/>
        <w:tabs>
          <w:tab w:val="left" w:pos="3047"/>
        </w:tabs>
        <w:spacing w:after="160"/>
        <w:rPr>
          <w:rFonts w:cstheme="minorHAnsi"/>
          <w:color w:val="000000"/>
          <w:sz w:val="18"/>
          <w:szCs w:val="18"/>
          <w:lang w:val="en-US"/>
        </w:rPr>
      </w:pPr>
      <w:proofErr w:type="spellStart"/>
      <w:r w:rsidRPr="00F16DAB">
        <w:rPr>
          <w:rFonts w:cstheme="minorHAnsi"/>
          <w:color w:val="000000"/>
          <w:sz w:val="18"/>
          <w:szCs w:val="18"/>
        </w:rPr>
        <w:t>Kathke</w:t>
      </w:r>
      <w:proofErr w:type="spellEnd"/>
      <w:r w:rsidRPr="00F16DAB">
        <w:rPr>
          <w:rFonts w:cstheme="minorHAnsi"/>
          <w:color w:val="000000"/>
          <w:sz w:val="18"/>
          <w:szCs w:val="18"/>
        </w:rPr>
        <w:t>, P. (2019). </w:t>
      </w:r>
      <w:r w:rsidRPr="00F16DAB">
        <w:rPr>
          <w:rStyle w:val="Hervorhebung"/>
          <w:rFonts w:cstheme="minorHAnsi"/>
          <w:i w:val="0"/>
          <w:color w:val="000000"/>
          <w:sz w:val="18"/>
          <w:szCs w:val="18"/>
        </w:rPr>
        <w:t>Vom Schatten aus ... Denk- und Handlungsräume in Kunst und Kunstpädagogik.</w:t>
      </w:r>
      <w:r w:rsidRPr="00F16DAB">
        <w:rPr>
          <w:rFonts w:cstheme="minorHAnsi"/>
          <w:color w:val="000000"/>
          <w:sz w:val="18"/>
          <w:szCs w:val="18"/>
        </w:rPr>
        <w:t> </w:t>
      </w:r>
      <w:proofErr w:type="spellStart"/>
      <w:r>
        <w:rPr>
          <w:rFonts w:cstheme="minorHAnsi"/>
          <w:color w:val="000000"/>
          <w:sz w:val="18"/>
          <w:szCs w:val="18"/>
          <w:lang w:val="en-US"/>
        </w:rPr>
        <w:t>Fabrico</w:t>
      </w:r>
      <w:proofErr w:type="spellEnd"/>
      <w:r>
        <w:rPr>
          <w:rFonts w:cstheme="minorHAnsi"/>
          <w:color w:val="000000"/>
          <w:sz w:val="18"/>
          <w:szCs w:val="18"/>
          <w:lang w:val="en-US"/>
        </w:rPr>
        <w:t xml:space="preserve"> Verlag.</w:t>
      </w:r>
    </w:p>
    <w:p w14:paraId="6D4FFB5A" w14:textId="77777777" w:rsidR="00AA4429" w:rsidRDefault="00000000">
      <w:pPr>
        <w:pStyle w:val="Textkrper"/>
        <w:tabs>
          <w:tab w:val="left" w:pos="3047"/>
        </w:tabs>
        <w:spacing w:after="160"/>
        <w:rPr>
          <w:rFonts w:cstheme="minorHAnsi"/>
          <w:color w:val="000000"/>
          <w:sz w:val="18"/>
          <w:szCs w:val="18"/>
          <w:lang w:val="en-US"/>
        </w:rPr>
      </w:pPr>
      <w:r>
        <w:rPr>
          <w:rFonts w:cstheme="minorHAnsi"/>
          <w:color w:val="000000"/>
          <w:sz w:val="18"/>
          <w:szCs w:val="18"/>
          <w:lang w:val="en-US"/>
        </w:rPr>
        <w:t>Kentridge, W. (2013). </w:t>
      </w:r>
      <w:r>
        <w:rPr>
          <w:rStyle w:val="Hervorhebung"/>
          <w:rFonts w:cstheme="minorHAnsi"/>
          <w:i w:val="0"/>
          <w:color w:val="000000"/>
          <w:sz w:val="18"/>
          <w:szCs w:val="18"/>
          <w:lang w:val="en-US"/>
        </w:rPr>
        <w:t>Second-hand reading.</w:t>
      </w:r>
      <w:r>
        <w:rPr>
          <w:rFonts w:cstheme="minorHAnsi"/>
          <w:color w:val="000000"/>
          <w:sz w:val="18"/>
          <w:szCs w:val="18"/>
          <w:lang w:val="en-US"/>
        </w:rPr>
        <w:t xml:space="preserve"> David </w:t>
      </w:r>
      <w:proofErr w:type="spellStart"/>
      <w:r>
        <w:rPr>
          <w:rFonts w:cstheme="minorHAnsi"/>
          <w:color w:val="000000"/>
          <w:sz w:val="18"/>
          <w:szCs w:val="18"/>
          <w:lang w:val="en-US"/>
        </w:rPr>
        <w:t>Krut</w:t>
      </w:r>
      <w:proofErr w:type="spellEnd"/>
      <w:r>
        <w:rPr>
          <w:rFonts w:cstheme="minorHAnsi"/>
          <w:color w:val="000000"/>
          <w:sz w:val="18"/>
          <w:szCs w:val="18"/>
          <w:lang w:val="en-US"/>
        </w:rPr>
        <w:t xml:space="preserve"> Publishing.</w:t>
      </w:r>
    </w:p>
    <w:p w14:paraId="306A933F" w14:textId="77777777" w:rsidR="00AA4429" w:rsidRPr="00F16DAB" w:rsidRDefault="00000000">
      <w:pPr>
        <w:pStyle w:val="Textkrper"/>
        <w:tabs>
          <w:tab w:val="left" w:pos="3047"/>
        </w:tabs>
        <w:spacing w:after="160"/>
        <w:rPr>
          <w:rFonts w:cstheme="minorHAnsi"/>
          <w:color w:val="000000"/>
          <w:sz w:val="18"/>
          <w:szCs w:val="18"/>
        </w:rPr>
      </w:pPr>
      <w:r w:rsidRPr="00F16DAB">
        <w:rPr>
          <w:rFonts w:cstheme="minorHAnsi"/>
          <w:color w:val="000000"/>
          <w:sz w:val="18"/>
          <w:szCs w:val="18"/>
        </w:rPr>
        <w:t>Kentridge, W. (2016). </w:t>
      </w:r>
      <w:r w:rsidRPr="00F16DAB">
        <w:rPr>
          <w:rStyle w:val="Hervorhebung"/>
          <w:rFonts w:cstheme="minorHAnsi"/>
          <w:i w:val="0"/>
          <w:color w:val="000000"/>
          <w:sz w:val="18"/>
          <w:szCs w:val="18"/>
        </w:rPr>
        <w:t>Sechs Zeichenstunden: Die Charles Eliot Norton Vorlesungen 2012.</w:t>
      </w:r>
      <w:r w:rsidRPr="00F16DAB">
        <w:rPr>
          <w:rFonts w:cstheme="minorHAnsi"/>
          <w:color w:val="000000"/>
          <w:sz w:val="18"/>
          <w:szCs w:val="18"/>
        </w:rPr>
        <w:t> Walther König.</w:t>
      </w:r>
    </w:p>
    <w:p w14:paraId="039FB2C7" w14:textId="77777777" w:rsidR="00AA4429" w:rsidRPr="00F16DAB" w:rsidRDefault="00000000">
      <w:pPr>
        <w:pStyle w:val="Textkrper"/>
        <w:tabs>
          <w:tab w:val="left" w:pos="3047"/>
        </w:tabs>
        <w:spacing w:after="160"/>
        <w:rPr>
          <w:rFonts w:cstheme="minorHAnsi"/>
          <w:color w:val="000000"/>
          <w:sz w:val="18"/>
          <w:szCs w:val="18"/>
        </w:rPr>
      </w:pPr>
      <w:r w:rsidRPr="00F16DAB">
        <w:rPr>
          <w:rFonts w:cstheme="minorHAnsi"/>
          <w:color w:val="000000"/>
          <w:sz w:val="18"/>
          <w:szCs w:val="18"/>
        </w:rPr>
        <w:t>Krauss, R. E. (Ed.). (2017). </w:t>
      </w:r>
      <w:proofErr w:type="spellStart"/>
      <w:r w:rsidRPr="00F16DAB">
        <w:rPr>
          <w:rStyle w:val="Hervorhebung"/>
          <w:rFonts w:cstheme="minorHAnsi"/>
          <w:i w:val="0"/>
          <w:color w:val="000000"/>
          <w:sz w:val="18"/>
          <w:szCs w:val="18"/>
        </w:rPr>
        <w:t>October</w:t>
      </w:r>
      <w:proofErr w:type="spellEnd"/>
      <w:r w:rsidRPr="00F16DAB">
        <w:rPr>
          <w:rStyle w:val="Hervorhebung"/>
          <w:rFonts w:cstheme="minorHAnsi"/>
          <w:i w:val="0"/>
          <w:color w:val="000000"/>
          <w:sz w:val="18"/>
          <w:szCs w:val="18"/>
        </w:rPr>
        <w:t xml:space="preserve"> </w:t>
      </w:r>
      <w:proofErr w:type="spellStart"/>
      <w:r w:rsidRPr="00F16DAB">
        <w:rPr>
          <w:rStyle w:val="Hervorhebung"/>
          <w:rFonts w:cstheme="minorHAnsi"/>
          <w:i w:val="0"/>
          <w:color w:val="000000"/>
          <w:sz w:val="18"/>
          <w:szCs w:val="18"/>
        </w:rPr>
        <w:t>files</w:t>
      </w:r>
      <w:proofErr w:type="spellEnd"/>
      <w:r w:rsidRPr="00F16DAB">
        <w:rPr>
          <w:rStyle w:val="Hervorhebung"/>
          <w:rFonts w:cstheme="minorHAnsi"/>
          <w:i w:val="0"/>
          <w:color w:val="000000"/>
          <w:sz w:val="18"/>
          <w:szCs w:val="18"/>
        </w:rPr>
        <w:t xml:space="preserve"> 21: William Kentridge.</w:t>
      </w:r>
      <w:r w:rsidRPr="00F16DAB">
        <w:rPr>
          <w:rFonts w:cstheme="minorHAnsi"/>
          <w:color w:val="000000"/>
          <w:sz w:val="18"/>
          <w:szCs w:val="18"/>
        </w:rPr>
        <w:t> MIT Press.</w:t>
      </w:r>
    </w:p>
    <w:p w14:paraId="209A3C6F" w14:textId="77777777" w:rsidR="00AA4429" w:rsidRPr="00F16DAB" w:rsidRDefault="00000000">
      <w:pPr>
        <w:pStyle w:val="Textkrper"/>
        <w:tabs>
          <w:tab w:val="left" w:pos="3047"/>
        </w:tabs>
        <w:spacing w:after="160"/>
        <w:rPr>
          <w:rFonts w:cstheme="minorHAnsi"/>
          <w:color w:val="000000"/>
          <w:sz w:val="18"/>
          <w:szCs w:val="18"/>
        </w:rPr>
      </w:pPr>
      <w:proofErr w:type="spellStart"/>
      <w:r w:rsidRPr="00F16DAB">
        <w:rPr>
          <w:rFonts w:cstheme="minorHAnsi"/>
          <w:color w:val="000000"/>
          <w:sz w:val="18"/>
          <w:szCs w:val="18"/>
        </w:rPr>
        <w:t>Kuglmeier</w:t>
      </w:r>
      <w:proofErr w:type="spellEnd"/>
      <w:r w:rsidRPr="00F16DAB">
        <w:rPr>
          <w:rFonts w:cstheme="minorHAnsi"/>
          <w:color w:val="000000"/>
          <w:sz w:val="18"/>
          <w:szCs w:val="18"/>
        </w:rPr>
        <w:t>, C. (2024). Digitales Daumenkino: Animationsfilme mit dem Tablet. </w:t>
      </w:r>
      <w:r w:rsidRPr="00F16DAB">
        <w:rPr>
          <w:rStyle w:val="Hervorhebung"/>
          <w:rFonts w:cstheme="minorHAnsi"/>
          <w:i w:val="0"/>
          <w:color w:val="000000"/>
          <w:sz w:val="18"/>
          <w:szCs w:val="18"/>
        </w:rPr>
        <w:t>Kunst und Unterricht</w:t>
      </w:r>
      <w:r w:rsidRPr="00F16DAB">
        <w:rPr>
          <w:rFonts w:cstheme="minorHAnsi"/>
          <w:color w:val="000000"/>
          <w:sz w:val="18"/>
          <w:szCs w:val="18"/>
        </w:rPr>
        <w:t>, 485/486. Friedrich Verlag.</w:t>
      </w:r>
    </w:p>
    <w:p w14:paraId="580D3462" w14:textId="77777777" w:rsidR="00AA4429" w:rsidRDefault="00000000">
      <w:pPr>
        <w:pStyle w:val="Textkrper"/>
        <w:tabs>
          <w:tab w:val="left" w:pos="3047"/>
        </w:tabs>
        <w:spacing w:after="160"/>
        <w:rPr>
          <w:rFonts w:cstheme="minorHAnsi"/>
          <w:color w:val="000000"/>
          <w:sz w:val="18"/>
          <w:szCs w:val="18"/>
          <w:lang w:val="en-US"/>
        </w:rPr>
      </w:pPr>
      <w:r w:rsidRPr="00F16DAB">
        <w:rPr>
          <w:rFonts w:cstheme="minorHAnsi"/>
          <w:color w:val="000000"/>
          <w:sz w:val="18"/>
          <w:szCs w:val="18"/>
        </w:rPr>
        <w:t xml:space="preserve">Kunstmuseum Basel, Helfenstein, J., </w:t>
      </w:r>
      <w:proofErr w:type="spellStart"/>
      <w:r w:rsidRPr="00F16DAB">
        <w:rPr>
          <w:rFonts w:cstheme="minorHAnsi"/>
          <w:color w:val="000000"/>
          <w:sz w:val="18"/>
          <w:szCs w:val="18"/>
        </w:rPr>
        <w:t>LaM</w:t>
      </w:r>
      <w:proofErr w:type="spellEnd"/>
      <w:r w:rsidRPr="00F16DAB">
        <w:rPr>
          <w:rFonts w:cstheme="minorHAnsi"/>
          <w:color w:val="000000"/>
          <w:sz w:val="18"/>
          <w:szCs w:val="18"/>
        </w:rPr>
        <w:t xml:space="preserve"> – Lille </w:t>
      </w:r>
      <w:proofErr w:type="spellStart"/>
      <w:r w:rsidRPr="00F16DAB">
        <w:rPr>
          <w:rFonts w:cstheme="minorHAnsi"/>
          <w:color w:val="000000"/>
          <w:sz w:val="18"/>
          <w:szCs w:val="18"/>
        </w:rPr>
        <w:t>métropole</w:t>
      </w:r>
      <w:proofErr w:type="spellEnd"/>
      <w:r w:rsidRPr="00F16DAB">
        <w:rPr>
          <w:rFonts w:cstheme="minorHAnsi"/>
          <w:color w:val="000000"/>
          <w:sz w:val="18"/>
          <w:szCs w:val="18"/>
        </w:rPr>
        <w:t xml:space="preserve"> </w:t>
      </w:r>
      <w:proofErr w:type="spellStart"/>
      <w:r w:rsidRPr="00F16DAB">
        <w:rPr>
          <w:rFonts w:cstheme="minorHAnsi"/>
          <w:color w:val="000000"/>
          <w:sz w:val="18"/>
          <w:szCs w:val="18"/>
        </w:rPr>
        <w:t>d’art</w:t>
      </w:r>
      <w:proofErr w:type="spellEnd"/>
      <w:r w:rsidRPr="00F16DAB">
        <w:rPr>
          <w:rFonts w:cstheme="minorHAnsi"/>
          <w:color w:val="000000"/>
          <w:sz w:val="18"/>
          <w:szCs w:val="18"/>
        </w:rPr>
        <w:t xml:space="preserve"> </w:t>
      </w:r>
      <w:proofErr w:type="spellStart"/>
      <w:r w:rsidRPr="00F16DAB">
        <w:rPr>
          <w:rFonts w:cstheme="minorHAnsi"/>
          <w:color w:val="000000"/>
          <w:sz w:val="18"/>
          <w:szCs w:val="18"/>
        </w:rPr>
        <w:t>moderne</w:t>
      </w:r>
      <w:proofErr w:type="spellEnd"/>
      <w:r w:rsidRPr="00F16DAB">
        <w:rPr>
          <w:rFonts w:cstheme="minorHAnsi"/>
          <w:color w:val="000000"/>
          <w:sz w:val="18"/>
          <w:szCs w:val="18"/>
        </w:rPr>
        <w:t xml:space="preserve">, </w:t>
      </w:r>
      <w:proofErr w:type="spellStart"/>
      <w:r w:rsidRPr="00F16DAB">
        <w:rPr>
          <w:rFonts w:cstheme="minorHAnsi"/>
          <w:color w:val="000000"/>
          <w:sz w:val="18"/>
          <w:szCs w:val="18"/>
        </w:rPr>
        <w:t>d’art</w:t>
      </w:r>
      <w:proofErr w:type="spellEnd"/>
      <w:r w:rsidRPr="00F16DAB">
        <w:rPr>
          <w:rFonts w:cstheme="minorHAnsi"/>
          <w:color w:val="000000"/>
          <w:sz w:val="18"/>
          <w:szCs w:val="18"/>
        </w:rPr>
        <w:t xml:space="preserve"> </w:t>
      </w:r>
      <w:proofErr w:type="spellStart"/>
      <w:r w:rsidRPr="00F16DAB">
        <w:rPr>
          <w:rFonts w:cstheme="minorHAnsi"/>
          <w:color w:val="000000"/>
          <w:sz w:val="18"/>
          <w:szCs w:val="18"/>
        </w:rPr>
        <w:t>contemporain</w:t>
      </w:r>
      <w:proofErr w:type="spellEnd"/>
      <w:r w:rsidRPr="00F16DAB">
        <w:rPr>
          <w:rFonts w:cstheme="minorHAnsi"/>
          <w:color w:val="000000"/>
          <w:sz w:val="18"/>
          <w:szCs w:val="18"/>
        </w:rPr>
        <w:t xml:space="preserve"> et </w:t>
      </w:r>
      <w:proofErr w:type="spellStart"/>
      <w:r w:rsidRPr="00F16DAB">
        <w:rPr>
          <w:rFonts w:cstheme="minorHAnsi"/>
          <w:color w:val="000000"/>
          <w:sz w:val="18"/>
          <w:szCs w:val="18"/>
        </w:rPr>
        <w:t>d’art</w:t>
      </w:r>
      <w:proofErr w:type="spellEnd"/>
      <w:r w:rsidRPr="00F16DAB">
        <w:rPr>
          <w:rFonts w:cstheme="minorHAnsi"/>
          <w:color w:val="000000"/>
          <w:sz w:val="18"/>
          <w:szCs w:val="18"/>
        </w:rPr>
        <w:t xml:space="preserve"> </w:t>
      </w:r>
      <w:proofErr w:type="spellStart"/>
      <w:r w:rsidRPr="00F16DAB">
        <w:rPr>
          <w:rFonts w:cstheme="minorHAnsi"/>
          <w:color w:val="000000"/>
          <w:sz w:val="18"/>
          <w:szCs w:val="18"/>
        </w:rPr>
        <w:t>brut</w:t>
      </w:r>
      <w:proofErr w:type="spellEnd"/>
      <w:r w:rsidRPr="00F16DAB">
        <w:rPr>
          <w:rFonts w:cstheme="minorHAnsi"/>
          <w:color w:val="000000"/>
          <w:sz w:val="18"/>
          <w:szCs w:val="18"/>
        </w:rPr>
        <w:t xml:space="preserve">, Villeneuve </w:t>
      </w:r>
      <w:proofErr w:type="spellStart"/>
      <w:r w:rsidRPr="00F16DAB">
        <w:rPr>
          <w:rFonts w:cstheme="minorHAnsi"/>
          <w:color w:val="000000"/>
          <w:sz w:val="18"/>
          <w:szCs w:val="18"/>
        </w:rPr>
        <w:t>d’Ascq</w:t>
      </w:r>
      <w:proofErr w:type="spellEnd"/>
      <w:r w:rsidRPr="00F16DAB">
        <w:rPr>
          <w:rFonts w:cstheme="minorHAnsi"/>
          <w:color w:val="000000"/>
          <w:sz w:val="18"/>
          <w:szCs w:val="18"/>
        </w:rPr>
        <w:t xml:space="preserve">, &amp; </w:t>
      </w:r>
      <w:proofErr w:type="spellStart"/>
      <w:r w:rsidRPr="00F16DAB">
        <w:rPr>
          <w:rFonts w:cstheme="minorHAnsi"/>
          <w:color w:val="000000"/>
          <w:sz w:val="18"/>
          <w:szCs w:val="18"/>
        </w:rPr>
        <w:t>Delot</w:t>
      </w:r>
      <w:proofErr w:type="spellEnd"/>
      <w:r w:rsidRPr="00F16DAB">
        <w:rPr>
          <w:rFonts w:cstheme="minorHAnsi"/>
          <w:color w:val="000000"/>
          <w:sz w:val="18"/>
          <w:szCs w:val="18"/>
        </w:rPr>
        <w:t xml:space="preserve">, S. (Eds.). </w:t>
      </w:r>
      <w:r>
        <w:rPr>
          <w:rFonts w:cstheme="minorHAnsi"/>
          <w:color w:val="000000"/>
          <w:sz w:val="18"/>
          <w:szCs w:val="18"/>
          <w:lang w:val="en-US"/>
        </w:rPr>
        <w:t>(2019). </w:t>
      </w:r>
      <w:r>
        <w:rPr>
          <w:rStyle w:val="Hervorhebung"/>
          <w:rFonts w:cstheme="minorHAnsi"/>
          <w:i w:val="0"/>
          <w:color w:val="000000"/>
          <w:sz w:val="18"/>
          <w:szCs w:val="18"/>
          <w:lang w:val="en-US"/>
        </w:rPr>
        <w:t>William Kentridge: A poem that is not our own.</w:t>
      </w:r>
      <w:r>
        <w:rPr>
          <w:rFonts w:cstheme="minorHAnsi"/>
          <w:color w:val="000000"/>
          <w:sz w:val="18"/>
          <w:szCs w:val="18"/>
          <w:lang w:val="en-US"/>
        </w:rPr>
        <w:t> Walther König.</w:t>
      </w:r>
    </w:p>
    <w:p w14:paraId="0D9F6713" w14:textId="77777777" w:rsidR="00AA4429" w:rsidRDefault="00000000">
      <w:pPr>
        <w:pStyle w:val="Textkrper"/>
        <w:tabs>
          <w:tab w:val="left" w:pos="3047"/>
        </w:tabs>
        <w:spacing w:after="160"/>
        <w:rPr>
          <w:rFonts w:cstheme="minorHAnsi"/>
          <w:color w:val="000000"/>
          <w:sz w:val="18"/>
          <w:szCs w:val="18"/>
          <w:lang w:val="en-US"/>
        </w:rPr>
      </w:pPr>
      <w:proofErr w:type="spellStart"/>
      <w:r>
        <w:rPr>
          <w:rFonts w:cstheme="minorHAnsi"/>
          <w:color w:val="000000"/>
          <w:sz w:val="18"/>
          <w:szCs w:val="18"/>
          <w:lang w:val="en-US"/>
        </w:rPr>
        <w:t>Luckow</w:t>
      </w:r>
      <w:proofErr w:type="spellEnd"/>
      <w:r>
        <w:rPr>
          <w:rFonts w:cstheme="minorHAnsi"/>
          <w:color w:val="000000"/>
          <w:sz w:val="18"/>
          <w:szCs w:val="18"/>
          <w:lang w:val="en-US"/>
        </w:rPr>
        <w:t>, D. (Ed.). (2021). </w:t>
      </w:r>
      <w:r>
        <w:rPr>
          <w:rStyle w:val="Hervorhebung"/>
          <w:rFonts w:cstheme="minorHAnsi"/>
          <w:i w:val="0"/>
          <w:color w:val="000000"/>
          <w:sz w:val="18"/>
          <w:szCs w:val="18"/>
          <w:lang w:val="en-US"/>
        </w:rPr>
        <w:t>William Kentridge: Why should I hesitate: Putting drawings to work.</w:t>
      </w:r>
      <w:r>
        <w:rPr>
          <w:rFonts w:cstheme="minorHAnsi"/>
          <w:color w:val="000000"/>
          <w:sz w:val="18"/>
          <w:szCs w:val="18"/>
          <w:lang w:val="en-US"/>
        </w:rPr>
        <w:t> Walther König.</w:t>
      </w:r>
    </w:p>
    <w:p w14:paraId="374204B7" w14:textId="77777777" w:rsidR="00AA4429" w:rsidRPr="00F16DAB" w:rsidRDefault="00000000">
      <w:pPr>
        <w:pStyle w:val="Textkrper"/>
        <w:tabs>
          <w:tab w:val="left" w:pos="3047"/>
        </w:tabs>
        <w:spacing w:after="160"/>
        <w:rPr>
          <w:rFonts w:cstheme="minorHAnsi"/>
          <w:color w:val="000000"/>
          <w:sz w:val="18"/>
          <w:szCs w:val="18"/>
        </w:rPr>
      </w:pPr>
      <w:proofErr w:type="spellStart"/>
      <w:r>
        <w:rPr>
          <w:rFonts w:cstheme="minorHAnsi"/>
          <w:color w:val="000000"/>
          <w:sz w:val="18"/>
          <w:szCs w:val="18"/>
          <w:lang w:val="en-US"/>
        </w:rPr>
        <w:t>Maltz-Leca</w:t>
      </w:r>
      <w:proofErr w:type="spellEnd"/>
      <w:r>
        <w:rPr>
          <w:rFonts w:cstheme="minorHAnsi"/>
          <w:color w:val="000000"/>
          <w:sz w:val="18"/>
          <w:szCs w:val="18"/>
          <w:lang w:val="en-US"/>
        </w:rPr>
        <w:t>, L. (2018). </w:t>
      </w:r>
      <w:r>
        <w:rPr>
          <w:rStyle w:val="Hervorhebung"/>
          <w:rFonts w:cstheme="minorHAnsi"/>
          <w:i w:val="0"/>
          <w:color w:val="000000"/>
          <w:sz w:val="18"/>
          <w:szCs w:val="18"/>
          <w:lang w:val="en-US"/>
        </w:rPr>
        <w:t>William Kentridge: Process as metaphor and other doubtful enterprises.</w:t>
      </w:r>
      <w:r>
        <w:rPr>
          <w:rFonts w:cstheme="minorHAnsi"/>
          <w:color w:val="000000"/>
          <w:sz w:val="18"/>
          <w:szCs w:val="18"/>
          <w:lang w:val="en-US"/>
        </w:rPr>
        <w:t> </w:t>
      </w:r>
      <w:r w:rsidRPr="00F16DAB">
        <w:rPr>
          <w:rFonts w:cstheme="minorHAnsi"/>
          <w:color w:val="000000"/>
          <w:sz w:val="18"/>
          <w:szCs w:val="18"/>
        </w:rPr>
        <w:t xml:space="preserve">University </w:t>
      </w:r>
      <w:proofErr w:type="spellStart"/>
      <w:r w:rsidRPr="00F16DAB">
        <w:rPr>
          <w:rFonts w:cstheme="minorHAnsi"/>
          <w:color w:val="000000"/>
          <w:sz w:val="18"/>
          <w:szCs w:val="18"/>
        </w:rPr>
        <w:t>of</w:t>
      </w:r>
      <w:proofErr w:type="spellEnd"/>
      <w:r w:rsidRPr="00F16DAB">
        <w:rPr>
          <w:rFonts w:cstheme="minorHAnsi"/>
          <w:color w:val="000000"/>
          <w:sz w:val="18"/>
          <w:szCs w:val="18"/>
        </w:rPr>
        <w:t xml:space="preserve"> California Press.</w:t>
      </w:r>
    </w:p>
    <w:p w14:paraId="7ABBBEE3" w14:textId="77777777" w:rsidR="00AA4429" w:rsidRPr="00F16DAB" w:rsidRDefault="00000000">
      <w:pPr>
        <w:pStyle w:val="Textkrper"/>
        <w:tabs>
          <w:tab w:val="left" w:pos="3047"/>
        </w:tabs>
        <w:spacing w:after="160"/>
        <w:rPr>
          <w:rFonts w:cstheme="minorHAnsi"/>
          <w:color w:val="000000"/>
          <w:sz w:val="18"/>
          <w:szCs w:val="18"/>
        </w:rPr>
      </w:pPr>
      <w:r w:rsidRPr="00F16DAB">
        <w:rPr>
          <w:rFonts w:cstheme="minorHAnsi"/>
          <w:color w:val="000000"/>
          <w:sz w:val="18"/>
          <w:szCs w:val="18"/>
        </w:rPr>
        <w:lastRenderedPageBreak/>
        <w:t>Mattes, W. (2011). </w:t>
      </w:r>
      <w:r w:rsidRPr="00F16DAB">
        <w:rPr>
          <w:rStyle w:val="Hervorhebung"/>
          <w:rFonts w:cstheme="minorHAnsi"/>
          <w:i w:val="0"/>
          <w:color w:val="000000"/>
          <w:sz w:val="18"/>
          <w:szCs w:val="18"/>
        </w:rPr>
        <w:t xml:space="preserve">Methoden für den Unterricht: Kompakte Übersichten für Lehrende und </w:t>
      </w:r>
      <w:proofErr w:type="spellStart"/>
      <w:r w:rsidRPr="00F16DAB">
        <w:rPr>
          <w:rStyle w:val="Hervorhebung"/>
          <w:rFonts w:cstheme="minorHAnsi"/>
          <w:i w:val="0"/>
          <w:color w:val="000000"/>
          <w:sz w:val="18"/>
          <w:szCs w:val="18"/>
        </w:rPr>
        <w:t>Lernende.</w:t>
      </w:r>
      <w:r w:rsidRPr="00F16DAB">
        <w:rPr>
          <w:rFonts w:cstheme="minorHAnsi"/>
          <w:color w:val="000000"/>
          <w:sz w:val="18"/>
          <w:szCs w:val="18"/>
        </w:rPr>
        <w:t>Westermann</w:t>
      </w:r>
      <w:proofErr w:type="spellEnd"/>
      <w:r w:rsidRPr="00F16DAB">
        <w:rPr>
          <w:rFonts w:cstheme="minorHAnsi"/>
          <w:color w:val="000000"/>
          <w:sz w:val="18"/>
          <w:szCs w:val="18"/>
        </w:rPr>
        <w:t>/Schroedel.</w:t>
      </w:r>
    </w:p>
    <w:p w14:paraId="0F970593" w14:textId="77777777" w:rsidR="00AA4429" w:rsidRDefault="00000000">
      <w:pPr>
        <w:pStyle w:val="Textkrper"/>
        <w:tabs>
          <w:tab w:val="left" w:pos="3047"/>
        </w:tabs>
        <w:spacing w:after="160"/>
        <w:rPr>
          <w:rFonts w:cstheme="minorHAnsi"/>
          <w:color w:val="000000"/>
          <w:sz w:val="18"/>
          <w:szCs w:val="18"/>
          <w:lang w:val="en-US"/>
        </w:rPr>
      </w:pPr>
      <w:r w:rsidRPr="00F16DAB">
        <w:rPr>
          <w:rFonts w:ascii="Calibri" w:hAnsi="Calibri" w:cstheme="minorHAnsi"/>
          <w:color w:val="000000"/>
          <w:sz w:val="18"/>
          <w:szCs w:val="18"/>
        </w:rPr>
        <w:t xml:space="preserve">Museum Folkwang, Essen und Staatliche Kunstsammlungen Dresden (Hrsg.) </w:t>
      </w:r>
      <w:r>
        <w:rPr>
          <w:rFonts w:ascii="Calibri" w:hAnsi="Calibri" w:cstheme="minorHAnsi"/>
          <w:color w:val="000000"/>
          <w:sz w:val="18"/>
          <w:szCs w:val="18"/>
          <w:lang w:val="en-US"/>
        </w:rPr>
        <w:t xml:space="preserve">(2025): William Kentridge – Listen to the Echo. </w:t>
      </w:r>
      <w:proofErr w:type="spellStart"/>
      <w:r>
        <w:rPr>
          <w:rFonts w:ascii="Calibri" w:hAnsi="Calibri" w:cstheme="minorHAnsi"/>
          <w:color w:val="000000"/>
          <w:sz w:val="18"/>
          <w:szCs w:val="18"/>
          <w:lang w:val="en-US"/>
        </w:rPr>
        <w:t>Beiträge</w:t>
      </w:r>
      <w:proofErr w:type="spellEnd"/>
      <w:r>
        <w:rPr>
          <w:rFonts w:ascii="Calibri" w:hAnsi="Calibri" w:cstheme="minorHAnsi"/>
          <w:color w:val="000000"/>
          <w:sz w:val="18"/>
          <w:szCs w:val="18"/>
          <w:lang w:val="en-US"/>
        </w:rPr>
        <w:t xml:space="preserve"> von: Nike </w:t>
      </w:r>
      <w:proofErr w:type="spellStart"/>
      <w:r>
        <w:rPr>
          <w:rFonts w:ascii="Calibri" w:hAnsi="Calibri" w:cstheme="minorHAnsi"/>
          <w:color w:val="000000"/>
          <w:sz w:val="18"/>
          <w:szCs w:val="18"/>
          <w:lang w:val="en-US"/>
        </w:rPr>
        <w:t>Bätzner</w:t>
      </w:r>
      <w:proofErr w:type="spellEnd"/>
      <w:r>
        <w:rPr>
          <w:rFonts w:ascii="Calibri" w:hAnsi="Calibri" w:cstheme="minorHAnsi"/>
          <w:color w:val="000000"/>
          <w:sz w:val="18"/>
          <w:szCs w:val="18"/>
          <w:lang w:val="en-US"/>
        </w:rPr>
        <w:t xml:space="preserve">, Stephanie Buck, Martin </w:t>
      </w:r>
      <w:proofErr w:type="spellStart"/>
      <w:r>
        <w:rPr>
          <w:rFonts w:ascii="Calibri" w:hAnsi="Calibri" w:cstheme="minorHAnsi"/>
          <w:color w:val="000000"/>
          <w:sz w:val="18"/>
          <w:szCs w:val="18"/>
          <w:lang w:val="en-US"/>
        </w:rPr>
        <w:t>Buhlig</w:t>
      </w:r>
      <w:proofErr w:type="spellEnd"/>
      <w:r>
        <w:rPr>
          <w:rFonts w:ascii="Calibri" w:hAnsi="Calibri" w:cstheme="minorHAnsi"/>
          <w:color w:val="000000"/>
          <w:sz w:val="18"/>
          <w:szCs w:val="18"/>
          <w:lang w:val="en-US"/>
        </w:rPr>
        <w:t xml:space="preserve">, Tobias Burg, Carolyn </w:t>
      </w:r>
      <w:proofErr w:type="spellStart"/>
      <w:r>
        <w:rPr>
          <w:rFonts w:ascii="Calibri" w:hAnsi="Calibri" w:cstheme="minorHAnsi"/>
          <w:color w:val="000000"/>
          <w:sz w:val="18"/>
          <w:szCs w:val="18"/>
          <w:lang w:val="en-US"/>
        </w:rPr>
        <w:t>Christov-Bakargiev</w:t>
      </w:r>
      <w:proofErr w:type="spellEnd"/>
      <w:r>
        <w:rPr>
          <w:rFonts w:ascii="Calibri" w:hAnsi="Calibri" w:cstheme="minorHAnsi"/>
          <w:color w:val="000000"/>
          <w:sz w:val="18"/>
          <w:szCs w:val="18"/>
          <w:lang w:val="en-US"/>
        </w:rPr>
        <w:t xml:space="preserve">, Elvira </w:t>
      </w:r>
      <w:proofErr w:type="spellStart"/>
      <w:r>
        <w:rPr>
          <w:rFonts w:ascii="Calibri" w:hAnsi="Calibri" w:cstheme="minorHAnsi"/>
          <w:color w:val="000000"/>
          <w:sz w:val="18"/>
          <w:szCs w:val="18"/>
          <w:lang w:val="en-US"/>
        </w:rPr>
        <w:t>Dyangani</w:t>
      </w:r>
      <w:proofErr w:type="spellEnd"/>
      <w:r>
        <w:rPr>
          <w:rFonts w:ascii="Calibri" w:hAnsi="Calibri" w:cstheme="minorHAnsi"/>
          <w:color w:val="000000"/>
          <w:sz w:val="18"/>
          <w:szCs w:val="18"/>
          <w:lang w:val="en-US"/>
        </w:rPr>
        <w:t xml:space="preserve"> </w:t>
      </w:r>
      <w:proofErr w:type="spellStart"/>
      <w:r>
        <w:rPr>
          <w:rFonts w:ascii="Calibri" w:hAnsi="Calibri" w:cstheme="minorHAnsi"/>
          <w:color w:val="000000"/>
          <w:sz w:val="18"/>
          <w:szCs w:val="18"/>
          <w:lang w:val="en-US"/>
        </w:rPr>
        <w:t>Ose</w:t>
      </w:r>
      <w:proofErr w:type="spellEnd"/>
      <w:r>
        <w:rPr>
          <w:rFonts w:ascii="Calibri" w:hAnsi="Calibri" w:cstheme="minorHAnsi"/>
          <w:color w:val="000000"/>
          <w:sz w:val="18"/>
          <w:szCs w:val="18"/>
          <w:lang w:val="en-US"/>
        </w:rPr>
        <w:t xml:space="preserve">, Ashraf Jamal, Kathi Loch, </w:t>
      </w:r>
      <w:proofErr w:type="spellStart"/>
      <w:r>
        <w:rPr>
          <w:rFonts w:ascii="Calibri" w:hAnsi="Calibri" w:cstheme="minorHAnsi"/>
          <w:color w:val="000000"/>
          <w:sz w:val="18"/>
          <w:szCs w:val="18"/>
          <w:lang w:val="en-US"/>
        </w:rPr>
        <w:t>Mailena</w:t>
      </w:r>
      <w:proofErr w:type="spellEnd"/>
      <w:r>
        <w:rPr>
          <w:rFonts w:ascii="Calibri" w:hAnsi="Calibri" w:cstheme="minorHAnsi"/>
          <w:color w:val="000000"/>
          <w:sz w:val="18"/>
          <w:szCs w:val="18"/>
          <w:lang w:val="en-US"/>
        </w:rPr>
        <w:t xml:space="preserve"> </w:t>
      </w:r>
      <w:proofErr w:type="spellStart"/>
      <w:r>
        <w:rPr>
          <w:rFonts w:ascii="Calibri" w:hAnsi="Calibri" w:cstheme="minorHAnsi"/>
          <w:color w:val="000000"/>
          <w:sz w:val="18"/>
          <w:szCs w:val="18"/>
          <w:lang w:val="en-US"/>
        </w:rPr>
        <w:t>Mallach</w:t>
      </w:r>
      <w:proofErr w:type="spellEnd"/>
      <w:r>
        <w:rPr>
          <w:rFonts w:ascii="Calibri" w:hAnsi="Calibri" w:cstheme="minorHAnsi"/>
          <w:color w:val="000000"/>
          <w:sz w:val="18"/>
          <w:szCs w:val="18"/>
          <w:lang w:val="en-US"/>
        </w:rPr>
        <w:t xml:space="preserve">, Rebecca S. Schmidt, </w:t>
      </w:r>
      <w:proofErr w:type="spellStart"/>
      <w:r>
        <w:rPr>
          <w:rFonts w:ascii="Calibri" w:hAnsi="Calibri" w:cstheme="minorHAnsi"/>
          <w:color w:val="000000"/>
          <w:sz w:val="18"/>
          <w:szCs w:val="18"/>
          <w:lang w:val="en-US"/>
        </w:rPr>
        <w:t>Hilke</w:t>
      </w:r>
      <w:proofErr w:type="spellEnd"/>
      <w:r>
        <w:rPr>
          <w:rFonts w:ascii="Calibri" w:hAnsi="Calibri" w:cstheme="minorHAnsi"/>
          <w:color w:val="000000"/>
          <w:sz w:val="18"/>
          <w:szCs w:val="18"/>
          <w:lang w:val="en-US"/>
        </w:rPr>
        <w:t xml:space="preserve"> Wagner, Mathias Wagner</w:t>
      </w:r>
      <w:r>
        <w:rPr>
          <w:rFonts w:ascii="Calibri" w:hAnsi="Calibri" w:cstheme="minorHAnsi"/>
          <w:color w:val="000000"/>
          <w:sz w:val="18"/>
          <w:szCs w:val="18"/>
          <w:lang w:val="en-US"/>
        </w:rPr>
        <w:br/>
      </w:r>
      <w:proofErr w:type="spellStart"/>
      <w:r>
        <w:rPr>
          <w:rFonts w:ascii="Calibri" w:hAnsi="Calibri" w:cstheme="minorHAnsi"/>
          <w:color w:val="000000"/>
          <w:sz w:val="18"/>
          <w:szCs w:val="18"/>
          <w:lang w:val="en-US"/>
        </w:rPr>
        <w:t>Getaltung</w:t>
      </w:r>
      <w:proofErr w:type="spellEnd"/>
      <w:r>
        <w:rPr>
          <w:rFonts w:ascii="Calibri" w:hAnsi="Calibri" w:cstheme="minorHAnsi"/>
          <w:color w:val="000000"/>
          <w:sz w:val="18"/>
          <w:szCs w:val="18"/>
          <w:lang w:val="en-US"/>
        </w:rPr>
        <w:t xml:space="preserve">: Holger </w:t>
      </w:r>
      <w:proofErr w:type="spellStart"/>
      <w:r>
        <w:rPr>
          <w:rFonts w:ascii="Calibri" w:hAnsi="Calibri" w:cstheme="minorHAnsi"/>
          <w:color w:val="000000"/>
          <w:sz w:val="18"/>
          <w:szCs w:val="18"/>
          <w:lang w:val="en-US"/>
        </w:rPr>
        <w:t>Feroudj</w:t>
      </w:r>
      <w:proofErr w:type="spellEnd"/>
      <w:r>
        <w:rPr>
          <w:rFonts w:ascii="Calibri" w:hAnsi="Calibri" w:cstheme="minorHAnsi"/>
          <w:color w:val="000000"/>
          <w:sz w:val="18"/>
          <w:szCs w:val="18"/>
          <w:lang w:val="en-US"/>
        </w:rPr>
        <w:t xml:space="preserve"> / </w:t>
      </w:r>
      <w:proofErr w:type="spellStart"/>
      <w:r>
        <w:rPr>
          <w:rFonts w:ascii="Calibri" w:hAnsi="Calibri" w:cstheme="minorHAnsi"/>
          <w:color w:val="000000"/>
          <w:sz w:val="18"/>
          <w:szCs w:val="18"/>
          <w:lang w:val="en-US"/>
        </w:rPr>
        <w:t>Steidl</w:t>
      </w:r>
      <w:proofErr w:type="spellEnd"/>
      <w:r>
        <w:rPr>
          <w:rFonts w:ascii="Calibri" w:hAnsi="Calibri" w:cstheme="minorHAnsi"/>
          <w:color w:val="000000"/>
          <w:sz w:val="18"/>
          <w:szCs w:val="18"/>
          <w:lang w:val="en-US"/>
        </w:rPr>
        <w:t xml:space="preserve"> Design</w:t>
      </w:r>
      <w:r>
        <w:rPr>
          <w:rFonts w:ascii="Calibri" w:hAnsi="Calibri" w:cstheme="minorHAnsi"/>
          <w:color w:val="000000"/>
          <w:sz w:val="18"/>
          <w:szCs w:val="18"/>
          <w:lang w:val="en-US"/>
        </w:rPr>
        <w:br/>
      </w:r>
      <w:proofErr w:type="spellStart"/>
      <w:r>
        <w:rPr>
          <w:rFonts w:ascii="Calibri" w:hAnsi="Calibri" w:cstheme="minorHAnsi"/>
          <w:color w:val="000000"/>
          <w:sz w:val="18"/>
          <w:szCs w:val="18"/>
          <w:lang w:val="en-US"/>
        </w:rPr>
        <w:t>Steidl</w:t>
      </w:r>
      <w:proofErr w:type="spellEnd"/>
      <w:r>
        <w:rPr>
          <w:rFonts w:ascii="Calibri" w:hAnsi="Calibri" w:cstheme="minorHAnsi"/>
          <w:color w:val="000000"/>
          <w:sz w:val="18"/>
          <w:szCs w:val="18"/>
          <w:lang w:val="en-US"/>
        </w:rPr>
        <w:t xml:space="preserve"> Verlag.</w:t>
      </w:r>
    </w:p>
    <w:p w14:paraId="2FBD9CAA" w14:textId="77777777" w:rsidR="00AA4429" w:rsidRPr="00F16DAB" w:rsidRDefault="00000000">
      <w:pPr>
        <w:pStyle w:val="Textkrper"/>
        <w:tabs>
          <w:tab w:val="left" w:pos="3047"/>
        </w:tabs>
        <w:spacing w:after="160"/>
        <w:rPr>
          <w:rFonts w:cstheme="minorHAnsi"/>
          <w:color w:val="000000"/>
          <w:sz w:val="18"/>
          <w:szCs w:val="18"/>
        </w:rPr>
      </w:pPr>
      <w:proofErr w:type="spellStart"/>
      <w:r w:rsidRPr="00F16DAB">
        <w:rPr>
          <w:rFonts w:cstheme="minorHAnsi"/>
          <w:color w:val="000000"/>
          <w:sz w:val="18"/>
          <w:szCs w:val="18"/>
        </w:rPr>
        <w:t>Posthofen</w:t>
      </w:r>
      <w:proofErr w:type="spellEnd"/>
      <w:r w:rsidRPr="00F16DAB">
        <w:rPr>
          <w:rFonts w:cstheme="minorHAnsi"/>
          <w:color w:val="000000"/>
          <w:sz w:val="18"/>
          <w:szCs w:val="18"/>
        </w:rPr>
        <w:t>, C. (Ed.). (2005). </w:t>
      </w:r>
      <w:r w:rsidRPr="00F16DAB">
        <w:rPr>
          <w:rStyle w:val="Hervorhebung"/>
          <w:rFonts w:cstheme="minorHAnsi"/>
          <w:i w:val="0"/>
          <w:color w:val="000000"/>
          <w:sz w:val="18"/>
          <w:szCs w:val="18"/>
        </w:rPr>
        <w:t xml:space="preserve">William Kentridge: Gespräche mit Angela Breidbach. </w:t>
      </w:r>
      <w:proofErr w:type="spellStart"/>
      <w:r w:rsidRPr="00F16DAB">
        <w:rPr>
          <w:rStyle w:val="Hervorhebung"/>
          <w:rFonts w:cstheme="minorHAnsi"/>
          <w:i w:val="0"/>
          <w:color w:val="000000"/>
          <w:sz w:val="18"/>
          <w:szCs w:val="18"/>
        </w:rPr>
        <w:t>Thinking</w:t>
      </w:r>
      <w:proofErr w:type="spellEnd"/>
      <w:r w:rsidRPr="00F16DAB">
        <w:rPr>
          <w:rStyle w:val="Hervorhebung"/>
          <w:rFonts w:cstheme="minorHAnsi"/>
          <w:i w:val="0"/>
          <w:color w:val="000000"/>
          <w:sz w:val="18"/>
          <w:szCs w:val="18"/>
        </w:rPr>
        <w:t xml:space="preserve"> </w:t>
      </w:r>
      <w:proofErr w:type="spellStart"/>
      <w:r w:rsidRPr="00F16DAB">
        <w:rPr>
          <w:rStyle w:val="Hervorhebung"/>
          <w:rFonts w:cstheme="minorHAnsi"/>
          <w:i w:val="0"/>
          <w:color w:val="000000"/>
          <w:sz w:val="18"/>
          <w:szCs w:val="18"/>
        </w:rPr>
        <w:t>aloud</w:t>
      </w:r>
      <w:proofErr w:type="spellEnd"/>
      <w:r w:rsidRPr="00F16DAB">
        <w:rPr>
          <w:rStyle w:val="Hervorhebung"/>
          <w:rFonts w:cstheme="minorHAnsi"/>
          <w:i w:val="0"/>
          <w:color w:val="000000"/>
          <w:sz w:val="18"/>
          <w:szCs w:val="18"/>
        </w:rPr>
        <w:t>.</w:t>
      </w:r>
      <w:r w:rsidRPr="00F16DAB">
        <w:rPr>
          <w:rFonts w:cstheme="minorHAnsi"/>
          <w:color w:val="000000"/>
          <w:sz w:val="18"/>
          <w:szCs w:val="18"/>
        </w:rPr>
        <w:t> Buchhandlung Walther König.</w:t>
      </w:r>
    </w:p>
    <w:p w14:paraId="182FEB72" w14:textId="77777777" w:rsidR="00AA4429" w:rsidRPr="00F16DAB" w:rsidRDefault="00000000">
      <w:pPr>
        <w:pStyle w:val="Textkrper"/>
        <w:tabs>
          <w:tab w:val="left" w:pos="3047"/>
        </w:tabs>
        <w:spacing w:after="160"/>
        <w:rPr>
          <w:rFonts w:cstheme="minorHAnsi"/>
          <w:color w:val="000000"/>
          <w:sz w:val="18"/>
          <w:szCs w:val="18"/>
        </w:rPr>
      </w:pPr>
      <w:r w:rsidRPr="00F16DAB">
        <w:rPr>
          <w:rFonts w:cstheme="minorHAnsi"/>
          <w:color w:val="000000"/>
          <w:sz w:val="18"/>
          <w:szCs w:val="18"/>
        </w:rPr>
        <w:t>Rosenthal, M. (Ed.). (2011). </w:t>
      </w:r>
      <w:r w:rsidRPr="00F16DAB">
        <w:rPr>
          <w:rStyle w:val="Hervorhebung"/>
          <w:rFonts w:cstheme="minorHAnsi"/>
          <w:i w:val="0"/>
          <w:color w:val="000000"/>
          <w:sz w:val="18"/>
          <w:szCs w:val="18"/>
        </w:rPr>
        <w:t>William Kentridge: Fünf Themen.</w:t>
      </w:r>
      <w:r w:rsidRPr="00F16DAB">
        <w:rPr>
          <w:rFonts w:cstheme="minorHAnsi"/>
          <w:color w:val="000000"/>
          <w:sz w:val="18"/>
          <w:szCs w:val="18"/>
        </w:rPr>
        <w:t> Hatje Cantz.</w:t>
      </w:r>
    </w:p>
    <w:p w14:paraId="0168250C" w14:textId="77777777" w:rsidR="00AA4429" w:rsidRPr="00F16DAB" w:rsidRDefault="00000000">
      <w:pPr>
        <w:pStyle w:val="Textkrper"/>
        <w:tabs>
          <w:tab w:val="left" w:pos="3047"/>
        </w:tabs>
        <w:spacing w:after="160"/>
        <w:rPr>
          <w:rFonts w:cstheme="minorHAnsi"/>
          <w:color w:val="000000"/>
          <w:sz w:val="18"/>
          <w:szCs w:val="18"/>
        </w:rPr>
      </w:pPr>
      <w:r w:rsidRPr="00F16DAB">
        <w:rPr>
          <w:rFonts w:cstheme="minorHAnsi"/>
          <w:color w:val="000000"/>
          <w:sz w:val="18"/>
          <w:szCs w:val="18"/>
        </w:rPr>
        <w:t>Schalhorn, A., &amp; Werner, E. A. (2015). </w:t>
      </w:r>
      <w:r w:rsidRPr="00F16DAB">
        <w:rPr>
          <w:rStyle w:val="Hervorhebung"/>
          <w:rFonts w:cstheme="minorHAnsi"/>
          <w:i w:val="0"/>
          <w:color w:val="000000"/>
          <w:sz w:val="18"/>
          <w:szCs w:val="18"/>
        </w:rPr>
        <w:t>Sieben Fragen an William Kentridge.</w:t>
      </w:r>
      <w:r w:rsidRPr="00F16DAB">
        <w:rPr>
          <w:rFonts w:cstheme="minorHAnsi"/>
          <w:color w:val="000000"/>
          <w:sz w:val="18"/>
          <w:szCs w:val="18"/>
        </w:rPr>
        <w:t> Schirmer/Mosel.</w:t>
      </w:r>
    </w:p>
    <w:p w14:paraId="1361EC6B" w14:textId="77777777" w:rsidR="00AA4429" w:rsidRPr="00F16DAB" w:rsidRDefault="00000000">
      <w:pPr>
        <w:pStyle w:val="Textkrper"/>
        <w:tabs>
          <w:tab w:val="left" w:pos="3047"/>
        </w:tabs>
        <w:spacing w:after="160"/>
        <w:rPr>
          <w:rFonts w:cstheme="minorHAnsi"/>
          <w:color w:val="000000"/>
          <w:sz w:val="18"/>
          <w:szCs w:val="18"/>
        </w:rPr>
      </w:pPr>
      <w:proofErr w:type="spellStart"/>
      <w:r w:rsidRPr="00F16DAB">
        <w:rPr>
          <w:rFonts w:cstheme="minorHAnsi"/>
          <w:color w:val="000000"/>
          <w:sz w:val="18"/>
          <w:szCs w:val="18"/>
        </w:rPr>
        <w:t>Störring</w:t>
      </w:r>
      <w:proofErr w:type="spellEnd"/>
      <w:r w:rsidRPr="00F16DAB">
        <w:rPr>
          <w:rFonts w:cstheme="minorHAnsi"/>
          <w:color w:val="000000"/>
          <w:sz w:val="18"/>
          <w:szCs w:val="18"/>
        </w:rPr>
        <w:t>, D. (2024). Lege-trick-film-collage: Bewegtbilder im Crossover analoger und digitaler Gestaltungsprozesse. </w:t>
      </w:r>
      <w:r w:rsidRPr="00F16DAB">
        <w:rPr>
          <w:rStyle w:val="Hervorhebung"/>
          <w:rFonts w:cstheme="minorHAnsi"/>
          <w:i w:val="0"/>
          <w:color w:val="000000"/>
          <w:sz w:val="18"/>
          <w:szCs w:val="18"/>
        </w:rPr>
        <w:t>Kunst und Unterricht</w:t>
      </w:r>
      <w:r w:rsidRPr="00F16DAB">
        <w:rPr>
          <w:rFonts w:cstheme="minorHAnsi"/>
          <w:color w:val="000000"/>
          <w:sz w:val="18"/>
          <w:szCs w:val="18"/>
        </w:rPr>
        <w:t>, 485/486. Friedrich Verlag.</w:t>
      </w:r>
    </w:p>
    <w:p w14:paraId="2EB77B0C" w14:textId="77777777" w:rsidR="00AA4429" w:rsidRDefault="00000000">
      <w:pPr>
        <w:pStyle w:val="Textkrper"/>
        <w:tabs>
          <w:tab w:val="left" w:pos="3047"/>
        </w:tabs>
        <w:spacing w:after="160"/>
        <w:rPr>
          <w:rFonts w:cstheme="minorHAnsi"/>
          <w:color w:val="000000"/>
          <w:sz w:val="18"/>
          <w:szCs w:val="18"/>
          <w:lang w:val="en-US"/>
        </w:rPr>
        <w:sectPr w:rsidR="00AA4429">
          <w:headerReference w:type="even" r:id="rId33"/>
          <w:headerReference w:type="default" r:id="rId34"/>
          <w:footerReference w:type="even" r:id="rId35"/>
          <w:footerReference w:type="default" r:id="rId36"/>
          <w:headerReference w:type="first" r:id="rId37"/>
          <w:footerReference w:type="first" r:id="rId38"/>
          <w:pgSz w:w="11906" w:h="16838"/>
          <w:pgMar w:top="1417" w:right="1417" w:bottom="1134" w:left="1417" w:header="0" w:footer="567" w:gutter="0"/>
          <w:cols w:space="720"/>
          <w:formProt w:val="0"/>
          <w:titlePg/>
          <w:docGrid w:linePitch="100"/>
        </w:sectPr>
      </w:pPr>
      <w:r w:rsidRPr="00F16DAB">
        <w:rPr>
          <w:rFonts w:cstheme="minorHAnsi"/>
          <w:color w:val="000000"/>
          <w:sz w:val="18"/>
          <w:szCs w:val="18"/>
        </w:rPr>
        <w:t>Wells, P. (2007). </w:t>
      </w:r>
      <w:r w:rsidRPr="00F16DAB">
        <w:rPr>
          <w:rStyle w:val="Hervorhebung"/>
          <w:rFonts w:cstheme="minorHAnsi"/>
          <w:i w:val="0"/>
          <w:color w:val="000000"/>
          <w:sz w:val="18"/>
          <w:szCs w:val="18"/>
        </w:rPr>
        <w:t>Animation: Prinzipien, Praxis, Perspektiven.</w:t>
      </w:r>
      <w:r w:rsidRPr="00F16DAB">
        <w:rPr>
          <w:rFonts w:cstheme="minorHAnsi"/>
          <w:color w:val="000000"/>
          <w:sz w:val="18"/>
          <w:szCs w:val="18"/>
        </w:rPr>
        <w:t> </w:t>
      </w:r>
      <w:proofErr w:type="spellStart"/>
      <w:r>
        <w:rPr>
          <w:rFonts w:cstheme="minorHAnsi"/>
          <w:color w:val="000000"/>
          <w:sz w:val="18"/>
          <w:szCs w:val="18"/>
          <w:lang w:val="en-US"/>
        </w:rPr>
        <w:t>Stiebner</w:t>
      </w:r>
      <w:proofErr w:type="spellEnd"/>
      <w:r>
        <w:rPr>
          <w:rFonts w:cstheme="minorHAnsi"/>
          <w:color w:val="000000"/>
          <w:sz w:val="18"/>
          <w:szCs w:val="18"/>
          <w:lang w:val="en-US"/>
        </w:rPr>
        <w:t>.</w:t>
      </w:r>
    </w:p>
    <w:p w14:paraId="4FF846D9" w14:textId="77777777" w:rsidR="00AA4429" w:rsidRDefault="00000000">
      <w:pPr>
        <w:pStyle w:val="berschrift1"/>
        <w:rPr>
          <w:rFonts w:cstheme="minorHAnsi"/>
        </w:rPr>
      </w:pPr>
      <w:bookmarkStart w:id="8" w:name="_Toc193899720"/>
      <w:r>
        <w:rPr>
          <w:rStyle w:val="a-size-large"/>
          <w:rFonts w:cstheme="minorHAnsi"/>
          <w:color w:val="0F1111"/>
          <w:sz w:val="24"/>
          <w:szCs w:val="24"/>
        </w:rPr>
        <w:lastRenderedPageBreak/>
        <w:t>Didaktische Anleitung für Nutzende</w:t>
      </w:r>
      <w:bookmarkEnd w:id="8"/>
    </w:p>
    <w:p w14:paraId="02C2DFF8" w14:textId="77777777" w:rsidR="00AA4429" w:rsidRDefault="00000000">
      <w:pPr>
        <w:rPr>
          <w:rFonts w:cstheme="minorHAnsi"/>
          <w:b/>
          <w:bCs/>
        </w:rPr>
      </w:pPr>
      <w:r>
        <w:rPr>
          <w:rFonts w:cstheme="minorHAnsi"/>
          <w:b/>
          <w:bCs/>
        </w:rPr>
        <w:t>Aufbau: Organisatorisches, Lernformen und eingesetzte Ressourcen</w:t>
      </w:r>
    </w:p>
    <w:p w14:paraId="0916E2E5" w14:textId="77777777" w:rsidR="00AA4429" w:rsidRDefault="00000000">
      <w:pPr>
        <w:rPr>
          <w:rFonts w:cstheme="minorHAnsi"/>
        </w:rPr>
      </w:pPr>
      <w:r>
        <w:rPr>
          <w:rFonts w:cstheme="minorHAnsi"/>
        </w:rPr>
        <w:t xml:space="preserve">a) Praxiserfahrung aus der eigenen Lehrpraxis </w:t>
      </w:r>
    </w:p>
    <w:p w14:paraId="4E0B2EB4" w14:textId="77777777" w:rsidR="00AA4429" w:rsidRDefault="00000000">
      <w:pPr>
        <w:rPr>
          <w:rFonts w:cstheme="minorHAnsi"/>
        </w:rPr>
      </w:pPr>
      <w:r>
        <w:rPr>
          <w:rFonts w:cstheme="minorHAnsi"/>
        </w:rPr>
        <w:t xml:space="preserve">Die Tagung wurde im vollem Umfang am 8.3.2024 in der Kunstakademie Düsseldorf durchgeführt und durch eine Reihe von Onlineveranstaltungen vertieft und ergänzt. Da sich bestimmte Module (alle mit V oder DV gekennzeichneten Module der obigen Tabelle) aufgrund der Personalia nicht komplett gleich wiederholen werden können, haben wir alle Vorträge gefilmt und diese auf unserer Homepage bereitgestellt. Diese erstellten Ressourcen bieten sich als ein Baustein im </w:t>
      </w:r>
      <w:proofErr w:type="spellStart"/>
      <w:r>
        <w:rPr>
          <w:rFonts w:cstheme="minorHAnsi"/>
          <w:i/>
          <w:iCs/>
        </w:rPr>
        <w:t>Blended</w:t>
      </w:r>
      <w:proofErr w:type="spellEnd"/>
      <w:r>
        <w:rPr>
          <w:rFonts w:cstheme="minorHAnsi"/>
          <w:i/>
          <w:iCs/>
        </w:rPr>
        <w:t xml:space="preserve"> Learning</w:t>
      </w:r>
      <w:r>
        <w:rPr>
          <w:rFonts w:cstheme="minorHAnsi"/>
        </w:rPr>
        <w:t xml:space="preserve"> an. </w:t>
      </w:r>
    </w:p>
    <w:p w14:paraId="1E0B931D" w14:textId="77777777" w:rsidR="00AA4429" w:rsidRDefault="00000000">
      <w:pPr>
        <w:rPr>
          <w:rFonts w:cstheme="minorHAnsi"/>
        </w:rPr>
      </w:pPr>
      <w:r>
        <w:rPr>
          <w:rFonts w:cstheme="minorHAnsi"/>
        </w:rPr>
        <w:t xml:space="preserve">b) Organisatorisches: zeitliche Bedingungen, Formen der Vermittlung, Sequenzierung, Möglichkeit zur Modularisierung, Gruppengröße etc. </w:t>
      </w:r>
    </w:p>
    <w:p w14:paraId="3D178106" w14:textId="77777777" w:rsidR="00AA4429" w:rsidRDefault="00000000">
      <w:pPr>
        <w:rPr>
          <w:rFonts w:cstheme="minorHAnsi"/>
        </w:rPr>
      </w:pPr>
      <w:r>
        <w:rPr>
          <w:rFonts w:cstheme="minorHAnsi"/>
        </w:rPr>
        <w:t xml:space="preserve">Für den Teil der Präsenzveranstaltung und das Durchführen von Workshops empfehlen wir pro Workshop eine maximale Gruppengröße von 20-30 Personen, je nach Größe des Tagungsortes. Die drei angebotenen Workshops bauen nicht aufeinander auf, sondern bieten eine Auswahlmöglichkeit, die sich nach den Bedarfen und Interessen der Teilnehmenden und </w:t>
      </w:r>
      <w:proofErr w:type="spellStart"/>
      <w:r>
        <w:rPr>
          <w:rFonts w:cstheme="minorHAnsi"/>
        </w:rPr>
        <w:t>Multiplikator:innen</w:t>
      </w:r>
      <w:proofErr w:type="spellEnd"/>
      <w:r>
        <w:rPr>
          <w:rFonts w:cstheme="minorHAnsi"/>
        </w:rPr>
        <w:t xml:space="preserve"> richten kann. Es ist möglich zwei Workshops in zeitlicher Abfolge anzubieten.</w:t>
      </w:r>
    </w:p>
    <w:p w14:paraId="49BD9394" w14:textId="77777777" w:rsidR="00AA4429" w:rsidRDefault="00000000">
      <w:pPr>
        <w:rPr>
          <w:rFonts w:cstheme="minorHAnsi"/>
        </w:rPr>
      </w:pPr>
      <w:r>
        <w:rPr>
          <w:rFonts w:cstheme="minorHAnsi"/>
        </w:rPr>
        <w:t xml:space="preserve">c) Lehr-/Lernformen und Methoden </w:t>
      </w:r>
    </w:p>
    <w:p w14:paraId="08D36AC9" w14:textId="77777777" w:rsidR="00AA4429" w:rsidRDefault="00000000">
      <w:pPr>
        <w:rPr>
          <w:rFonts w:cstheme="minorHAnsi"/>
        </w:rPr>
      </w:pPr>
      <w:r>
        <w:rPr>
          <w:rFonts w:cstheme="minorHAnsi"/>
        </w:rPr>
        <w:t xml:space="preserve">Diese Fortbildung ist als </w:t>
      </w:r>
      <w:proofErr w:type="spellStart"/>
      <w:r>
        <w:rPr>
          <w:rFonts w:cstheme="minorHAnsi"/>
          <w:i/>
          <w:iCs/>
        </w:rPr>
        <w:t>Blended</w:t>
      </w:r>
      <w:proofErr w:type="spellEnd"/>
      <w:r>
        <w:rPr>
          <w:rFonts w:cstheme="minorHAnsi"/>
          <w:i/>
          <w:iCs/>
        </w:rPr>
        <w:t xml:space="preserve"> Learning</w:t>
      </w:r>
      <w:r>
        <w:rPr>
          <w:rFonts w:cstheme="minorHAnsi"/>
        </w:rPr>
        <w:t xml:space="preserve"> angelegt. So können die ersten Bausteine 001V und 002V als asynchrone Modulbausteine von den Lernenden zu Hause angeschaut werden. Diese Bausteine erlauben die erste kunsthistorische und systematische Einführung in das Werk Kentridges, das den Fortbildungsabsolventen als Hintergrundwissen dienen soll. Anknüpfungspunkte sind gegeben durch die aktuellen Abiturvorgaben, in denen das zwei- und dreidimensionale Werk Kentridges für die Qualifikationsstufe vorgesehen ist</w:t>
      </w:r>
      <w:r>
        <w:rPr>
          <w:rFonts w:cstheme="minorHAnsi"/>
          <w:b/>
          <w:bCs/>
        </w:rPr>
        <w:t xml:space="preserve">. Allen Workshops ist gemein, dass sie sich auf das praktische Arbeiten, auf hybride Formen des Zeichnens/Gestaltens fokussieren. </w:t>
      </w:r>
      <w:r>
        <w:rPr>
          <w:rFonts w:cstheme="minorHAnsi"/>
        </w:rPr>
        <w:t xml:space="preserve">In einem erweiterten Sinn wird der </w:t>
      </w:r>
      <w:proofErr w:type="spellStart"/>
      <w:r>
        <w:rPr>
          <w:rFonts w:cstheme="minorHAnsi"/>
        </w:rPr>
        <w:t>Stop</w:t>
      </w:r>
      <w:proofErr w:type="spellEnd"/>
      <w:r>
        <w:rPr>
          <w:rFonts w:cstheme="minorHAnsi"/>
        </w:rPr>
        <w:t xml:space="preserve">-Motion-Film als Form der Zeichnung begriffen, genauer als hybride Form der Zeichnung, der durch sein Format dazu geeignet ist, komplexere Narrationen/Reflexionen zu artikulieren und diverse Materialien zur fotografischen Erzeugung von Bildern zu verwenden. Die von Kentridge selbst verwendeten unterschiedlichen Techniken zur Erzeugung von </w:t>
      </w:r>
      <w:proofErr w:type="spellStart"/>
      <w:r>
        <w:rPr>
          <w:rFonts w:cstheme="minorHAnsi"/>
        </w:rPr>
        <w:t>Stop</w:t>
      </w:r>
      <w:proofErr w:type="spellEnd"/>
      <w:r>
        <w:rPr>
          <w:rFonts w:cstheme="minorHAnsi"/>
        </w:rPr>
        <w:t xml:space="preserve">-Motion-Filmen (Kohlezeichnungen (Überlagerungen &amp; Radierungen) Scherenschnitte, Spiel mit Silhouetten, </w:t>
      </w:r>
      <w:proofErr w:type="spellStart"/>
      <w:r>
        <w:rPr>
          <w:rFonts w:cstheme="minorHAnsi"/>
        </w:rPr>
        <w:t>Schnipseltechniken</w:t>
      </w:r>
      <w:proofErr w:type="spellEnd"/>
      <w:r>
        <w:rPr>
          <w:rFonts w:cstheme="minorHAnsi"/>
        </w:rPr>
        <w:t>, Einsatz von Objekten, Arbeit mit Inversion und Fotografie von Menschen) sowie die unterschiedlichen Thematiken seiner Filme (politische Statements, sozialkritische Darstellungen, philosophische und bildtheoretische Überlegungen, poetische Arbeiten, nostalgische Überlegungen und Reflexionen der eigenen familiären und kulturellen Identität) bieten großes Potenzial zur gezielten Schwerpunktbildung und Inspiration für eigene Arbeiten und zielgruppenspezifische Aufgabenstellungen.</w:t>
      </w:r>
    </w:p>
    <w:p w14:paraId="31B46894" w14:textId="77777777" w:rsidR="00AA4429" w:rsidRDefault="00AA4429">
      <w:pPr>
        <w:rPr>
          <w:rFonts w:cstheme="minorHAnsi"/>
        </w:rPr>
      </w:pPr>
    </w:p>
    <w:p w14:paraId="711CBB26" w14:textId="77777777" w:rsidR="00AA4429" w:rsidRDefault="00000000">
      <w:pPr>
        <w:numPr>
          <w:ilvl w:val="0"/>
          <w:numId w:val="4"/>
        </w:numPr>
        <w:spacing w:after="0" w:line="312" w:lineRule="auto"/>
        <w:rPr>
          <w:rFonts w:cstheme="minorHAnsi"/>
        </w:rPr>
      </w:pPr>
      <w:r>
        <w:rPr>
          <w:rFonts w:cstheme="minorHAnsi"/>
          <w:i/>
          <w:iCs/>
        </w:rPr>
        <w:t xml:space="preserve">Es folgt eine tabellarische Erläuterung wie </w:t>
      </w:r>
      <w:r>
        <w:rPr>
          <w:rFonts w:cstheme="minorHAnsi"/>
        </w:rPr>
        <w:t xml:space="preserve">die Förderung der oben benannten Kompetenzziele (s. Basisinformationen </w:t>
      </w:r>
      <w:proofErr w:type="spellStart"/>
      <w:r>
        <w:rPr>
          <w:rFonts w:cstheme="minorHAnsi"/>
        </w:rPr>
        <w:t>DigCompEdu</w:t>
      </w:r>
      <w:proofErr w:type="spellEnd"/>
      <w:r>
        <w:rPr>
          <w:rFonts w:cstheme="minorHAnsi"/>
        </w:rPr>
        <w:t xml:space="preserve">) </w:t>
      </w:r>
      <w:r>
        <w:rPr>
          <w:rFonts w:cstheme="minorHAnsi"/>
          <w:i/>
          <w:iCs/>
        </w:rPr>
        <w:t>sowie weitere Ziele aus anderen Bezugsrahmen</w:t>
      </w:r>
      <w:bookmarkStart w:id="9" w:name="__DdeLink__2040_819288717"/>
      <w:r>
        <w:rPr>
          <w:rFonts w:cstheme="minorHAnsi"/>
          <w:i/>
          <w:iCs/>
        </w:rPr>
        <w:t xml:space="preserve"> </w:t>
      </w:r>
      <w:r>
        <w:rPr>
          <w:rFonts w:cstheme="minorHAnsi"/>
        </w:rPr>
        <w:t>(</w:t>
      </w:r>
      <w:r>
        <w:rPr>
          <w:rFonts w:cstheme="minorHAnsi"/>
          <w:b/>
          <w:bCs/>
        </w:rPr>
        <w:t>Zentrale Kompetenzen aus dem Orientierungsrahmen NRW</w:t>
      </w:r>
      <w:r>
        <w:rPr>
          <w:rFonts w:cstheme="minorHAnsi"/>
        </w:rPr>
        <w:t xml:space="preserve">) </w:t>
      </w:r>
      <w:bookmarkEnd w:id="9"/>
      <w:r>
        <w:rPr>
          <w:rFonts w:cstheme="minorHAnsi"/>
        </w:rPr>
        <w:t xml:space="preserve">mit Hilfe dieses Paketes realisiert werden können. </w:t>
      </w:r>
    </w:p>
    <w:p w14:paraId="76448249" w14:textId="77777777" w:rsidR="00AA4429" w:rsidRDefault="00AA4429">
      <w:pPr>
        <w:spacing w:line="312" w:lineRule="auto"/>
        <w:rPr>
          <w:rFonts w:cstheme="minorHAnsi"/>
        </w:rPr>
      </w:pPr>
    </w:p>
    <w:tbl>
      <w:tblPr>
        <w:tblStyle w:val="Tabellenraster"/>
        <w:tblW w:w="9062" w:type="dxa"/>
        <w:tblLayout w:type="fixed"/>
        <w:tblLook w:val="04A0" w:firstRow="1" w:lastRow="0" w:firstColumn="1" w:lastColumn="0" w:noHBand="0" w:noVBand="1"/>
      </w:tblPr>
      <w:tblGrid>
        <w:gridCol w:w="1271"/>
        <w:gridCol w:w="4815"/>
        <w:gridCol w:w="2976"/>
      </w:tblGrid>
      <w:tr w:rsidR="00AA4429" w14:paraId="34E1880B" w14:textId="77777777">
        <w:tc>
          <w:tcPr>
            <w:tcW w:w="1271" w:type="dxa"/>
            <w:shd w:val="clear" w:color="auto" w:fill="F4B083" w:themeFill="accent2" w:themeFillTint="99"/>
          </w:tcPr>
          <w:p w14:paraId="3D47107F" w14:textId="77777777" w:rsidR="00AA4429" w:rsidRDefault="00000000">
            <w:pPr>
              <w:spacing w:after="0" w:line="240" w:lineRule="auto"/>
              <w:rPr>
                <w:rFonts w:cstheme="minorHAnsi"/>
                <w:color w:val="4472C4" w:themeColor="accent1"/>
              </w:rPr>
            </w:pPr>
            <w:r>
              <w:rPr>
                <w:rFonts w:eastAsia="Calibri" w:cstheme="minorHAnsi"/>
                <w:color w:val="4472C4" w:themeColor="accent1"/>
              </w:rPr>
              <w:t>Bereich (</w:t>
            </w:r>
            <w:proofErr w:type="spellStart"/>
            <w:r>
              <w:rPr>
                <w:rFonts w:eastAsia="Calibri" w:cstheme="minorHAnsi"/>
                <w:color w:val="4472C4" w:themeColor="accent1"/>
              </w:rPr>
              <w:t>DigCompEdu</w:t>
            </w:r>
            <w:proofErr w:type="spellEnd"/>
            <w:r>
              <w:rPr>
                <w:rFonts w:eastAsia="Calibri" w:cstheme="minorHAnsi"/>
                <w:color w:val="4472C4" w:themeColor="accent1"/>
              </w:rPr>
              <w:t>)</w:t>
            </w:r>
          </w:p>
          <w:p w14:paraId="6A50BA37" w14:textId="77777777" w:rsidR="00AA4429" w:rsidRDefault="00AA4429">
            <w:pPr>
              <w:spacing w:after="0" w:line="240" w:lineRule="auto"/>
              <w:rPr>
                <w:rFonts w:cstheme="minorHAnsi"/>
                <w:color w:val="FF0000"/>
              </w:rPr>
            </w:pPr>
          </w:p>
          <w:p w14:paraId="3604C744" w14:textId="77777777" w:rsidR="00AA4429" w:rsidRDefault="00000000">
            <w:pPr>
              <w:spacing w:after="0" w:line="240" w:lineRule="auto"/>
              <w:rPr>
                <w:rFonts w:cstheme="minorHAnsi"/>
                <w:color w:val="FF0000"/>
              </w:rPr>
            </w:pPr>
            <w:r>
              <w:rPr>
                <w:rFonts w:eastAsia="Calibri" w:cstheme="minorHAnsi"/>
                <w:color w:val="FF0000"/>
              </w:rPr>
              <w:t>Handlungsfeld</w:t>
            </w:r>
          </w:p>
          <w:p w14:paraId="705D5C22" w14:textId="77777777" w:rsidR="00AA4429" w:rsidRDefault="00000000">
            <w:pPr>
              <w:spacing w:after="0" w:line="240" w:lineRule="auto"/>
              <w:rPr>
                <w:rFonts w:cstheme="minorHAnsi"/>
                <w:color w:val="FF0000"/>
              </w:rPr>
            </w:pPr>
            <w:r>
              <w:rPr>
                <w:rFonts w:eastAsia="Calibri" w:cstheme="minorHAnsi"/>
                <w:color w:val="FF0000"/>
              </w:rPr>
              <w:t>(Orientierungsrahmen NRW)</w:t>
            </w:r>
          </w:p>
          <w:p w14:paraId="48A47BC9" w14:textId="77777777" w:rsidR="00AA4429" w:rsidRDefault="00AA4429">
            <w:pPr>
              <w:spacing w:after="0" w:line="240" w:lineRule="auto"/>
              <w:rPr>
                <w:rFonts w:cstheme="minorHAnsi"/>
              </w:rPr>
            </w:pPr>
          </w:p>
        </w:tc>
        <w:tc>
          <w:tcPr>
            <w:tcW w:w="4815" w:type="dxa"/>
            <w:shd w:val="clear" w:color="auto" w:fill="F4B083" w:themeFill="accent2" w:themeFillTint="99"/>
          </w:tcPr>
          <w:p w14:paraId="692DBC63" w14:textId="77777777" w:rsidR="00AA4429" w:rsidRDefault="00000000">
            <w:pPr>
              <w:spacing w:after="0" w:line="240" w:lineRule="auto"/>
              <w:rPr>
                <w:rFonts w:cstheme="minorHAnsi"/>
              </w:rPr>
            </w:pPr>
            <w:r>
              <w:rPr>
                <w:rFonts w:eastAsia="Calibri" w:cstheme="minorHAnsi"/>
              </w:rPr>
              <w:lastRenderedPageBreak/>
              <w:t>Kompetenz</w:t>
            </w:r>
          </w:p>
          <w:p w14:paraId="1AA11129" w14:textId="77777777" w:rsidR="00AA4429" w:rsidRDefault="00000000">
            <w:pPr>
              <w:spacing w:after="0" w:line="240" w:lineRule="auto"/>
              <w:rPr>
                <w:rFonts w:cstheme="minorHAnsi"/>
              </w:rPr>
            </w:pPr>
            <w:r>
              <w:rPr>
                <w:rFonts w:eastAsia="Calibri" w:cstheme="minorHAnsi"/>
              </w:rPr>
              <w:lastRenderedPageBreak/>
              <w:t xml:space="preserve">(Die Kompetenzen des Kompetenzrahmens </w:t>
            </w:r>
            <w:proofErr w:type="spellStart"/>
            <w:r>
              <w:rPr>
                <w:rFonts w:eastAsia="Calibri" w:cstheme="minorHAnsi"/>
              </w:rPr>
              <w:t>DigCompEdu</w:t>
            </w:r>
            <w:proofErr w:type="spellEnd"/>
            <w:r>
              <w:rPr>
                <w:rFonts w:eastAsia="Calibri" w:cstheme="minorHAnsi"/>
              </w:rPr>
              <w:t xml:space="preserve"> werden gemäß Vorlage der tabellarischen Übersicht farbig wiedergegeben)</w:t>
            </w:r>
          </w:p>
          <w:p w14:paraId="301C1AA7" w14:textId="77777777" w:rsidR="00AA4429" w:rsidRDefault="00000000">
            <w:pPr>
              <w:spacing w:after="0" w:line="240" w:lineRule="auto"/>
              <w:rPr>
                <w:rFonts w:cstheme="minorHAnsi"/>
              </w:rPr>
            </w:pPr>
            <w:r>
              <w:rPr>
                <w:rFonts w:eastAsia="Calibri" w:cstheme="minorHAnsi"/>
                <w:color w:val="FF0000"/>
              </w:rPr>
              <w:t>Die Kompetenzen nach NRW Orientierungsrahmen werden rot wiedergegeben</w:t>
            </w:r>
          </w:p>
        </w:tc>
        <w:tc>
          <w:tcPr>
            <w:tcW w:w="2976" w:type="dxa"/>
            <w:shd w:val="clear" w:color="auto" w:fill="F4B083" w:themeFill="accent2" w:themeFillTint="99"/>
          </w:tcPr>
          <w:p w14:paraId="41373A75" w14:textId="77777777" w:rsidR="00AA4429" w:rsidRDefault="00000000">
            <w:pPr>
              <w:spacing w:after="0" w:line="240" w:lineRule="auto"/>
              <w:rPr>
                <w:rFonts w:cstheme="minorHAnsi"/>
              </w:rPr>
            </w:pPr>
            <w:r>
              <w:rPr>
                <w:rFonts w:eastAsia="Calibri" w:cstheme="minorHAnsi"/>
              </w:rPr>
              <w:lastRenderedPageBreak/>
              <w:t xml:space="preserve">Inwiefern wird die jeweilige Kompetenz durch die OER gefördert? </w:t>
            </w:r>
          </w:p>
          <w:p w14:paraId="7ECA6069" w14:textId="77777777" w:rsidR="00AA4429" w:rsidRDefault="00AA4429">
            <w:pPr>
              <w:spacing w:after="0" w:line="240" w:lineRule="auto"/>
              <w:rPr>
                <w:rFonts w:cstheme="minorHAnsi"/>
              </w:rPr>
            </w:pPr>
          </w:p>
        </w:tc>
      </w:tr>
      <w:tr w:rsidR="00AA4429" w14:paraId="1DC8C55D" w14:textId="77777777">
        <w:tc>
          <w:tcPr>
            <w:tcW w:w="1271" w:type="dxa"/>
          </w:tcPr>
          <w:p w14:paraId="4B2CD70D" w14:textId="77777777" w:rsidR="00AA4429" w:rsidRDefault="00000000">
            <w:pPr>
              <w:spacing w:after="0" w:line="240" w:lineRule="auto"/>
              <w:rPr>
                <w:rFonts w:cstheme="minorHAnsi"/>
                <w:color w:val="FF0000"/>
              </w:rPr>
            </w:pPr>
            <w:r>
              <w:rPr>
                <w:rFonts w:eastAsia="Calibri" w:cstheme="minorHAnsi"/>
                <w:color w:val="339966"/>
              </w:rPr>
              <w:lastRenderedPageBreak/>
              <w:t>2. Digitale Ressourcen</w:t>
            </w:r>
          </w:p>
        </w:tc>
        <w:tc>
          <w:tcPr>
            <w:tcW w:w="4815" w:type="dxa"/>
          </w:tcPr>
          <w:p w14:paraId="1242EB63" w14:textId="77777777" w:rsidR="00AA4429" w:rsidRDefault="00000000">
            <w:pPr>
              <w:pStyle w:val="StandardWeb"/>
              <w:shd w:val="clear" w:color="auto" w:fill="FFFFFF"/>
              <w:spacing w:after="0"/>
              <w:rPr>
                <w:rFonts w:asciiTheme="minorHAnsi" w:hAnsiTheme="minorHAnsi" w:cstheme="minorHAnsi"/>
                <w:sz w:val="20"/>
                <w:szCs w:val="20"/>
              </w:rPr>
            </w:pPr>
            <w:r>
              <w:rPr>
                <w:rFonts w:asciiTheme="minorHAnsi" w:hAnsiTheme="minorHAnsi" w:cstheme="minorHAnsi"/>
                <w:color w:val="339966"/>
                <w:sz w:val="20"/>
                <w:szCs w:val="20"/>
              </w:rPr>
              <w:t xml:space="preserve">2.1 </w:t>
            </w:r>
            <w:proofErr w:type="spellStart"/>
            <w:r>
              <w:rPr>
                <w:rFonts w:asciiTheme="minorHAnsi" w:hAnsiTheme="minorHAnsi" w:cstheme="minorHAnsi"/>
                <w:i/>
                <w:iCs/>
                <w:color w:val="339966"/>
                <w:sz w:val="20"/>
                <w:szCs w:val="20"/>
              </w:rPr>
              <w:t>Auswählen</w:t>
            </w:r>
            <w:proofErr w:type="spellEnd"/>
            <w:r>
              <w:rPr>
                <w:rFonts w:asciiTheme="minorHAnsi" w:hAnsiTheme="minorHAnsi" w:cstheme="minorHAnsi"/>
                <w:i/>
                <w:iCs/>
                <w:color w:val="339966"/>
                <w:sz w:val="20"/>
                <w:szCs w:val="20"/>
              </w:rPr>
              <w:t xml:space="preserve"> digitaler Ressourcen</w:t>
            </w:r>
            <w:r>
              <w:rPr>
                <w:rFonts w:asciiTheme="minorHAnsi" w:hAnsiTheme="minorHAnsi" w:cstheme="minorHAnsi"/>
                <w:color w:val="339966"/>
                <w:sz w:val="20"/>
                <w:szCs w:val="20"/>
              </w:rPr>
              <w:br/>
              <w:t xml:space="preserve">Geeignete digitale Lehr- und Lernressourcen identifizieren, auswerten und </w:t>
            </w:r>
            <w:proofErr w:type="spellStart"/>
            <w:r>
              <w:rPr>
                <w:rFonts w:asciiTheme="minorHAnsi" w:hAnsiTheme="minorHAnsi" w:cstheme="minorHAnsi"/>
                <w:color w:val="339966"/>
                <w:sz w:val="20"/>
                <w:szCs w:val="20"/>
              </w:rPr>
              <w:t>auswählen</w:t>
            </w:r>
            <w:proofErr w:type="spellEnd"/>
            <w:r>
              <w:rPr>
                <w:rFonts w:asciiTheme="minorHAnsi" w:hAnsiTheme="minorHAnsi" w:cstheme="minorHAnsi"/>
                <w:color w:val="339966"/>
                <w:sz w:val="20"/>
                <w:szCs w:val="20"/>
              </w:rPr>
              <w:t xml:space="preserve">. Lernziele, Kontext, didaktischen Ansatz und die Lerngruppe bei der Auswahl digitaler Ressourcen und Planung ihrer Nutzung </w:t>
            </w:r>
            <w:proofErr w:type="spellStart"/>
            <w:r>
              <w:rPr>
                <w:rFonts w:asciiTheme="minorHAnsi" w:hAnsiTheme="minorHAnsi" w:cstheme="minorHAnsi"/>
                <w:color w:val="339966"/>
                <w:sz w:val="20"/>
                <w:szCs w:val="20"/>
              </w:rPr>
              <w:t>berücksichtigen</w:t>
            </w:r>
            <w:proofErr w:type="spellEnd"/>
            <w:r>
              <w:rPr>
                <w:rFonts w:asciiTheme="minorHAnsi" w:hAnsiTheme="minorHAnsi" w:cstheme="minorHAnsi"/>
                <w:color w:val="339966"/>
                <w:sz w:val="20"/>
                <w:szCs w:val="20"/>
              </w:rPr>
              <w:t xml:space="preserve">. </w:t>
            </w:r>
          </w:p>
        </w:tc>
        <w:tc>
          <w:tcPr>
            <w:tcW w:w="2976" w:type="dxa"/>
            <w:vMerge w:val="restart"/>
          </w:tcPr>
          <w:p w14:paraId="2C4CEA64" w14:textId="77777777" w:rsidR="00AA4429" w:rsidRDefault="00000000">
            <w:pPr>
              <w:spacing w:after="0" w:line="240" w:lineRule="auto"/>
              <w:rPr>
                <w:rFonts w:cstheme="minorHAnsi"/>
                <w:sz w:val="20"/>
                <w:szCs w:val="20"/>
              </w:rPr>
            </w:pPr>
            <w:r>
              <w:rPr>
                <w:rFonts w:eastAsia="Calibri" w:cstheme="minorHAnsi"/>
                <w:sz w:val="20"/>
                <w:szCs w:val="20"/>
              </w:rPr>
              <w:t xml:space="preserve">Die Lehrenden können über die Materialtableaus, die die intellektuelle Landkarte Kentridges erschließen, sein Schaffen in Relation zu anderen </w:t>
            </w:r>
            <w:proofErr w:type="spellStart"/>
            <w:r>
              <w:rPr>
                <w:rFonts w:eastAsia="Calibri" w:cstheme="minorHAnsi"/>
                <w:sz w:val="20"/>
                <w:szCs w:val="20"/>
              </w:rPr>
              <w:t>Künstler:innen</w:t>
            </w:r>
            <w:proofErr w:type="spellEnd"/>
            <w:r>
              <w:rPr>
                <w:rFonts w:eastAsia="Calibri" w:cstheme="minorHAnsi"/>
                <w:sz w:val="20"/>
                <w:szCs w:val="20"/>
              </w:rPr>
              <w:t xml:space="preserve"> setzen und gemäß ihrer Lerngruppe passendes Material auswählen.</w:t>
            </w:r>
          </w:p>
        </w:tc>
      </w:tr>
      <w:tr w:rsidR="00AA4429" w14:paraId="6372ED2F" w14:textId="77777777">
        <w:tc>
          <w:tcPr>
            <w:tcW w:w="1271" w:type="dxa"/>
          </w:tcPr>
          <w:p w14:paraId="3A483BC1" w14:textId="77777777" w:rsidR="00AA4429" w:rsidRDefault="00000000">
            <w:pPr>
              <w:spacing w:after="0" w:line="240" w:lineRule="auto"/>
              <w:rPr>
                <w:rFonts w:cstheme="minorHAnsi"/>
              </w:rPr>
            </w:pPr>
            <w:r>
              <w:rPr>
                <w:rFonts w:eastAsia="Calibri" w:cstheme="minorHAnsi"/>
                <w:color w:val="FF0000"/>
              </w:rPr>
              <w:t>1. Unterrichten...</w:t>
            </w:r>
          </w:p>
        </w:tc>
        <w:tc>
          <w:tcPr>
            <w:tcW w:w="4815" w:type="dxa"/>
          </w:tcPr>
          <w:p w14:paraId="00293315" w14:textId="77777777" w:rsidR="00AA4429" w:rsidRDefault="00000000">
            <w:pPr>
              <w:spacing w:after="0" w:line="240" w:lineRule="auto"/>
              <w:rPr>
                <w:rFonts w:cstheme="minorHAnsi"/>
                <w:color w:val="FF0000"/>
                <w:sz w:val="20"/>
                <w:szCs w:val="20"/>
              </w:rPr>
            </w:pPr>
            <w:r>
              <w:rPr>
                <w:rFonts w:eastAsia="Calibri" w:cstheme="minorHAnsi"/>
                <w:i/>
                <w:iCs/>
                <w:color w:val="FF0000"/>
                <w:sz w:val="20"/>
                <w:szCs w:val="20"/>
              </w:rPr>
              <w:t xml:space="preserve">1.1. Unterrichten, Digitale Lehr- und Lernressourcen, </w:t>
            </w:r>
            <w:r>
              <w:rPr>
                <w:rFonts w:eastAsia="Calibri" w:cstheme="minorHAnsi"/>
                <w:color w:val="FF0000"/>
                <w:sz w:val="20"/>
                <w:szCs w:val="20"/>
              </w:rPr>
              <w:t xml:space="preserve">Digitale Ressourcen und Materialien für das Lehren und Lernen adressatengerecht und zielorientiert auswählen, modifizieren und eigenständig erstellen. </w:t>
            </w:r>
          </w:p>
        </w:tc>
        <w:tc>
          <w:tcPr>
            <w:tcW w:w="2976" w:type="dxa"/>
            <w:vMerge/>
          </w:tcPr>
          <w:p w14:paraId="4799698C" w14:textId="77777777" w:rsidR="00AA4429" w:rsidRDefault="00AA4429">
            <w:pPr>
              <w:spacing w:after="0" w:line="240" w:lineRule="auto"/>
              <w:rPr>
                <w:rFonts w:cstheme="minorHAnsi"/>
                <w:sz w:val="20"/>
                <w:szCs w:val="20"/>
              </w:rPr>
            </w:pPr>
          </w:p>
        </w:tc>
      </w:tr>
      <w:tr w:rsidR="00AA4429" w14:paraId="46C27531" w14:textId="77777777">
        <w:tc>
          <w:tcPr>
            <w:tcW w:w="1271" w:type="dxa"/>
          </w:tcPr>
          <w:p w14:paraId="4B021DAF" w14:textId="77777777" w:rsidR="00AA4429" w:rsidRDefault="00000000">
            <w:pPr>
              <w:pStyle w:val="StandardWeb"/>
              <w:shd w:val="clear" w:color="auto" w:fill="FFFFFF"/>
              <w:spacing w:after="280"/>
              <w:rPr>
                <w:rFonts w:asciiTheme="minorHAnsi" w:hAnsiTheme="minorHAnsi" w:cstheme="minorHAnsi"/>
              </w:rPr>
            </w:pPr>
            <w:r>
              <w:rPr>
                <w:rFonts w:asciiTheme="minorHAnsi" w:hAnsiTheme="minorHAnsi" w:cstheme="minorHAnsi"/>
                <w:color w:val="0066CC"/>
                <w:sz w:val="22"/>
                <w:szCs w:val="22"/>
              </w:rPr>
              <w:t>3. Lehren und Lernen</w:t>
            </w:r>
          </w:p>
          <w:p w14:paraId="2B3994D9" w14:textId="77777777" w:rsidR="00AA4429" w:rsidRDefault="00AA4429">
            <w:pPr>
              <w:spacing w:after="0" w:line="240" w:lineRule="auto"/>
              <w:rPr>
                <w:rFonts w:cstheme="minorHAnsi"/>
              </w:rPr>
            </w:pPr>
          </w:p>
        </w:tc>
        <w:tc>
          <w:tcPr>
            <w:tcW w:w="4815" w:type="dxa"/>
          </w:tcPr>
          <w:p w14:paraId="5B100D3E" w14:textId="77777777" w:rsidR="00AA4429" w:rsidRDefault="00000000">
            <w:pPr>
              <w:pStyle w:val="StandardWeb"/>
              <w:shd w:val="clear" w:color="auto" w:fill="FFFFFF"/>
              <w:spacing w:after="0"/>
              <w:rPr>
                <w:rFonts w:asciiTheme="minorHAnsi" w:hAnsiTheme="minorHAnsi" w:cstheme="minorHAnsi"/>
                <w:color w:val="0066CC"/>
                <w:sz w:val="20"/>
                <w:szCs w:val="20"/>
              </w:rPr>
            </w:pPr>
            <w:r>
              <w:rPr>
                <w:rFonts w:asciiTheme="minorHAnsi" w:hAnsiTheme="minorHAnsi" w:cstheme="minorHAnsi"/>
                <w:color w:val="0066CC"/>
                <w:sz w:val="20"/>
                <w:szCs w:val="20"/>
              </w:rPr>
              <w:t xml:space="preserve">3.2 </w:t>
            </w:r>
            <w:r>
              <w:rPr>
                <w:rFonts w:asciiTheme="minorHAnsi" w:hAnsiTheme="minorHAnsi" w:cstheme="minorHAnsi"/>
                <w:i/>
                <w:iCs/>
                <w:color w:val="0066CC"/>
                <w:sz w:val="20"/>
                <w:szCs w:val="20"/>
              </w:rPr>
              <w:t>Lernbegleitung</w:t>
            </w:r>
            <w:r>
              <w:rPr>
                <w:rFonts w:asciiTheme="minorHAnsi" w:hAnsiTheme="minorHAnsi" w:cstheme="minorHAnsi"/>
                <w:color w:val="0066CC"/>
                <w:sz w:val="20"/>
                <w:szCs w:val="20"/>
              </w:rPr>
              <w:br/>
              <w:t xml:space="preserve">Digitale Medien nutzen, um die Interaktion mit den Lernenden auf individueller Ebene und als Gruppe, innerhalb und außerhalb des Unterrichts, zu verbessern. Digitale Medien nutzen, um rechtzeitig und gezielt Beratung und </w:t>
            </w:r>
            <w:proofErr w:type="spellStart"/>
            <w:r>
              <w:rPr>
                <w:rFonts w:asciiTheme="minorHAnsi" w:hAnsiTheme="minorHAnsi" w:cstheme="minorHAnsi"/>
                <w:color w:val="0066CC"/>
                <w:sz w:val="20"/>
                <w:szCs w:val="20"/>
              </w:rPr>
              <w:t>Unterstützung</w:t>
            </w:r>
            <w:proofErr w:type="spellEnd"/>
            <w:r>
              <w:rPr>
                <w:rFonts w:asciiTheme="minorHAnsi" w:hAnsiTheme="minorHAnsi" w:cstheme="minorHAnsi"/>
                <w:color w:val="0066CC"/>
                <w:sz w:val="20"/>
                <w:szCs w:val="20"/>
              </w:rPr>
              <w:t xml:space="preserve"> anbieten zu </w:t>
            </w:r>
            <w:proofErr w:type="spellStart"/>
            <w:r>
              <w:rPr>
                <w:rFonts w:asciiTheme="minorHAnsi" w:hAnsiTheme="minorHAnsi" w:cstheme="minorHAnsi"/>
                <w:color w:val="0066CC"/>
                <w:sz w:val="20"/>
                <w:szCs w:val="20"/>
              </w:rPr>
              <w:t>können</w:t>
            </w:r>
            <w:proofErr w:type="spellEnd"/>
            <w:r>
              <w:rPr>
                <w:rFonts w:asciiTheme="minorHAnsi" w:hAnsiTheme="minorHAnsi" w:cstheme="minorHAnsi"/>
                <w:color w:val="0066CC"/>
                <w:sz w:val="20"/>
                <w:szCs w:val="20"/>
              </w:rPr>
              <w:t xml:space="preserve">. Neue Formen und Formate der Hilfestellung und Anleitung entwickeln und einsetzen. </w:t>
            </w:r>
          </w:p>
        </w:tc>
        <w:tc>
          <w:tcPr>
            <w:tcW w:w="2976" w:type="dxa"/>
            <w:vMerge w:val="restart"/>
          </w:tcPr>
          <w:p w14:paraId="11D8D726" w14:textId="77777777" w:rsidR="00AA4429" w:rsidRDefault="00000000">
            <w:pPr>
              <w:spacing w:after="0" w:line="240" w:lineRule="auto"/>
              <w:rPr>
                <w:rFonts w:cstheme="minorHAnsi"/>
                <w:sz w:val="20"/>
                <w:szCs w:val="20"/>
              </w:rPr>
            </w:pPr>
            <w:r>
              <w:rPr>
                <w:rFonts w:eastAsia="Calibri" w:cstheme="minorHAnsi"/>
                <w:sz w:val="20"/>
                <w:szCs w:val="20"/>
              </w:rPr>
              <w:t xml:space="preserve">Die diversen Möglichkeiten der Anlage von </w:t>
            </w:r>
            <w:proofErr w:type="spellStart"/>
            <w:r>
              <w:rPr>
                <w:rFonts w:eastAsia="Calibri" w:cstheme="minorHAnsi"/>
                <w:sz w:val="20"/>
                <w:szCs w:val="20"/>
              </w:rPr>
              <w:t>Stop</w:t>
            </w:r>
            <w:proofErr w:type="spellEnd"/>
            <w:r>
              <w:rPr>
                <w:rFonts w:eastAsia="Calibri" w:cstheme="minorHAnsi"/>
                <w:sz w:val="20"/>
                <w:szCs w:val="20"/>
              </w:rPr>
              <w:t>-Motion-Filmen hinsichtlich des Umfangs und der möglichen inhaltlichen und gestalterischen Komplexität lernen die Lehrenden exemplarisch kennen und wissen diese hinsichtlich Kompetenzniveau einzusetzen. (030WS, 040WS, 050WS)</w:t>
            </w:r>
          </w:p>
        </w:tc>
      </w:tr>
      <w:tr w:rsidR="00AA4429" w14:paraId="5372E982" w14:textId="77777777">
        <w:tc>
          <w:tcPr>
            <w:tcW w:w="1271" w:type="dxa"/>
          </w:tcPr>
          <w:p w14:paraId="2D16AEF8" w14:textId="77777777" w:rsidR="00AA4429" w:rsidRDefault="00000000">
            <w:pPr>
              <w:spacing w:after="0" w:line="240" w:lineRule="auto"/>
              <w:rPr>
                <w:rFonts w:cstheme="minorHAnsi"/>
              </w:rPr>
            </w:pPr>
            <w:r>
              <w:rPr>
                <w:rFonts w:eastAsia="Calibri" w:cstheme="minorHAnsi"/>
                <w:color w:val="FF0000"/>
              </w:rPr>
              <w:t>1. Unterrichten...</w:t>
            </w:r>
          </w:p>
        </w:tc>
        <w:tc>
          <w:tcPr>
            <w:tcW w:w="4815" w:type="dxa"/>
          </w:tcPr>
          <w:p w14:paraId="5A433596" w14:textId="77777777" w:rsidR="00AA4429" w:rsidRDefault="00000000">
            <w:pPr>
              <w:spacing w:after="0" w:line="240" w:lineRule="auto"/>
              <w:rPr>
                <w:rFonts w:cstheme="minorHAnsi"/>
                <w:i/>
                <w:iCs/>
                <w:color w:val="FF0000"/>
                <w:sz w:val="20"/>
                <w:szCs w:val="20"/>
              </w:rPr>
            </w:pPr>
            <w:r>
              <w:rPr>
                <w:rFonts w:eastAsia="Calibri" w:cstheme="minorHAnsi"/>
                <w:i/>
                <w:iCs/>
                <w:color w:val="FF0000"/>
                <w:sz w:val="20"/>
                <w:szCs w:val="20"/>
              </w:rPr>
              <w:t xml:space="preserve">1.2. Unterrichten, Schüler- und Kompetenzorientierung, </w:t>
            </w:r>
          </w:p>
          <w:p w14:paraId="5F6B9EFF" w14:textId="77777777" w:rsidR="00AA4429" w:rsidRDefault="00000000">
            <w:pPr>
              <w:spacing w:after="0" w:line="240" w:lineRule="auto"/>
              <w:rPr>
                <w:rFonts w:cstheme="minorHAnsi"/>
                <w:sz w:val="20"/>
                <w:szCs w:val="20"/>
              </w:rPr>
            </w:pPr>
            <w:r>
              <w:rPr>
                <w:rFonts w:eastAsia="Calibri" w:cstheme="minorHAnsi"/>
                <w:color w:val="FF0000"/>
                <w:sz w:val="20"/>
                <w:szCs w:val="20"/>
              </w:rPr>
              <w:t>Digitale Medien im (Fach-)Unterricht reflektiert, situationsgerecht, schüler- und kompetenzorientiert unter Berücksichtigung unterschiedlicher Lernvoraussetzungen und Lernausgangslagen einsetzen.</w:t>
            </w:r>
          </w:p>
        </w:tc>
        <w:tc>
          <w:tcPr>
            <w:tcW w:w="2976" w:type="dxa"/>
            <w:vMerge/>
          </w:tcPr>
          <w:p w14:paraId="3EBF7EDE" w14:textId="77777777" w:rsidR="00AA4429" w:rsidRDefault="00AA4429">
            <w:pPr>
              <w:spacing w:after="0" w:line="240" w:lineRule="auto"/>
              <w:rPr>
                <w:rFonts w:cstheme="minorHAnsi"/>
                <w:sz w:val="20"/>
                <w:szCs w:val="20"/>
              </w:rPr>
            </w:pPr>
          </w:p>
        </w:tc>
      </w:tr>
      <w:tr w:rsidR="00AA4429" w14:paraId="3D47818C" w14:textId="77777777">
        <w:tc>
          <w:tcPr>
            <w:tcW w:w="1271" w:type="dxa"/>
          </w:tcPr>
          <w:p w14:paraId="7A74F86A" w14:textId="77777777" w:rsidR="00AA4429" w:rsidRDefault="00000000">
            <w:pPr>
              <w:pStyle w:val="StandardWeb"/>
              <w:shd w:val="clear" w:color="auto" w:fill="FFFFFF"/>
              <w:spacing w:after="0"/>
              <w:rPr>
                <w:rFonts w:asciiTheme="minorHAnsi" w:hAnsiTheme="minorHAnsi" w:cstheme="minorHAnsi"/>
              </w:rPr>
            </w:pPr>
            <w:r>
              <w:rPr>
                <w:rFonts w:asciiTheme="minorHAnsi" w:hAnsiTheme="minorHAnsi" w:cstheme="minorHAnsi"/>
                <w:color w:val="0066CC"/>
                <w:sz w:val="22"/>
                <w:szCs w:val="22"/>
              </w:rPr>
              <w:t>3. Lehren und Lernen</w:t>
            </w:r>
          </w:p>
        </w:tc>
        <w:tc>
          <w:tcPr>
            <w:tcW w:w="4815" w:type="dxa"/>
          </w:tcPr>
          <w:p w14:paraId="746AF2B1" w14:textId="77777777" w:rsidR="00AA4429" w:rsidRDefault="00000000">
            <w:pPr>
              <w:pStyle w:val="StandardWeb"/>
              <w:shd w:val="clear" w:color="auto" w:fill="FFFFFF"/>
              <w:spacing w:after="0"/>
              <w:rPr>
                <w:rFonts w:asciiTheme="minorHAnsi" w:hAnsiTheme="minorHAnsi" w:cstheme="minorHAnsi"/>
                <w:color w:val="0066CC"/>
                <w:sz w:val="20"/>
                <w:szCs w:val="20"/>
              </w:rPr>
            </w:pPr>
            <w:r>
              <w:rPr>
                <w:rFonts w:asciiTheme="minorHAnsi" w:hAnsiTheme="minorHAnsi" w:cstheme="minorHAnsi"/>
                <w:color w:val="0066CC"/>
                <w:sz w:val="20"/>
                <w:szCs w:val="20"/>
              </w:rPr>
              <w:t xml:space="preserve">3.3 </w:t>
            </w:r>
            <w:r>
              <w:rPr>
                <w:rFonts w:asciiTheme="minorHAnsi" w:hAnsiTheme="minorHAnsi" w:cstheme="minorHAnsi"/>
                <w:i/>
                <w:iCs/>
                <w:color w:val="0066CC"/>
                <w:sz w:val="20"/>
                <w:szCs w:val="20"/>
              </w:rPr>
              <w:t>Kollaboratives Lernen</w:t>
            </w:r>
            <w:r>
              <w:rPr>
                <w:rFonts w:asciiTheme="minorHAnsi" w:hAnsiTheme="minorHAnsi" w:cstheme="minorHAnsi"/>
                <w:color w:val="0066CC"/>
                <w:sz w:val="20"/>
                <w:szCs w:val="20"/>
              </w:rPr>
              <w:br/>
              <w:t xml:space="preserve">Digitale Medien nutzen, um kollaborative Lernstrategien zu </w:t>
            </w:r>
            <w:proofErr w:type="spellStart"/>
            <w:r>
              <w:rPr>
                <w:rFonts w:asciiTheme="minorHAnsi" w:hAnsiTheme="minorHAnsi" w:cstheme="minorHAnsi"/>
                <w:color w:val="0066CC"/>
                <w:sz w:val="20"/>
                <w:szCs w:val="20"/>
              </w:rPr>
              <w:t>fördern</w:t>
            </w:r>
            <w:proofErr w:type="spellEnd"/>
            <w:r>
              <w:rPr>
                <w:rFonts w:asciiTheme="minorHAnsi" w:hAnsiTheme="minorHAnsi" w:cstheme="minorHAnsi"/>
                <w:color w:val="0066CC"/>
                <w:sz w:val="20"/>
                <w:szCs w:val="20"/>
              </w:rPr>
              <w:t xml:space="preserve"> und zu verbessern. Lernende </w:t>
            </w:r>
            <w:proofErr w:type="spellStart"/>
            <w:r>
              <w:rPr>
                <w:rFonts w:asciiTheme="minorHAnsi" w:hAnsiTheme="minorHAnsi" w:cstheme="minorHAnsi"/>
                <w:color w:val="0066CC"/>
                <w:sz w:val="20"/>
                <w:szCs w:val="20"/>
              </w:rPr>
              <w:t>befähigen</w:t>
            </w:r>
            <w:proofErr w:type="spellEnd"/>
            <w:r>
              <w:rPr>
                <w:rFonts w:asciiTheme="minorHAnsi" w:hAnsiTheme="minorHAnsi" w:cstheme="minorHAnsi"/>
                <w:color w:val="0066CC"/>
                <w:sz w:val="20"/>
                <w:szCs w:val="20"/>
              </w:rPr>
              <w:t xml:space="preserve">, digitale Medien im Rahmen von Gruppenarbeiten zu nutzen, um die Kommunikation und Kooperation innerhalb der Lerngruppe zu verbessern. </w:t>
            </w:r>
          </w:p>
        </w:tc>
        <w:tc>
          <w:tcPr>
            <w:tcW w:w="2976" w:type="dxa"/>
            <w:vMerge w:val="restart"/>
          </w:tcPr>
          <w:p w14:paraId="45ED57A0" w14:textId="77777777" w:rsidR="00AA4429" w:rsidRDefault="00000000">
            <w:pPr>
              <w:spacing w:after="0" w:line="240" w:lineRule="auto"/>
              <w:rPr>
                <w:rFonts w:cstheme="minorHAnsi"/>
                <w:sz w:val="20"/>
                <w:szCs w:val="20"/>
              </w:rPr>
            </w:pPr>
            <w:r>
              <w:rPr>
                <w:rFonts w:eastAsia="Calibri" w:cstheme="minorHAnsi"/>
                <w:sz w:val="20"/>
                <w:szCs w:val="20"/>
              </w:rPr>
              <w:t xml:space="preserve">Die Lehrende erkennen das Potenzial zu Partnerarbeit im Gestalten von </w:t>
            </w:r>
            <w:proofErr w:type="spellStart"/>
            <w:r>
              <w:rPr>
                <w:rFonts w:eastAsia="Calibri" w:cstheme="minorHAnsi"/>
                <w:sz w:val="20"/>
                <w:szCs w:val="20"/>
              </w:rPr>
              <w:t>Stop</w:t>
            </w:r>
            <w:proofErr w:type="spellEnd"/>
            <w:r>
              <w:rPr>
                <w:rFonts w:eastAsia="Calibri" w:cstheme="minorHAnsi"/>
                <w:sz w:val="20"/>
                <w:szCs w:val="20"/>
              </w:rPr>
              <w:t>-Motion-Filmen und können dies als kreativ-kollaborative Form nutzen. (030WS, 040WS, 050WS)</w:t>
            </w:r>
          </w:p>
        </w:tc>
      </w:tr>
      <w:tr w:rsidR="00AA4429" w14:paraId="537ECABB" w14:textId="77777777">
        <w:tc>
          <w:tcPr>
            <w:tcW w:w="1271" w:type="dxa"/>
          </w:tcPr>
          <w:p w14:paraId="7B41AB54" w14:textId="77777777" w:rsidR="00AA4429" w:rsidRDefault="00000000">
            <w:pPr>
              <w:spacing w:after="0" w:line="240" w:lineRule="auto"/>
              <w:rPr>
                <w:rFonts w:cstheme="minorHAnsi"/>
              </w:rPr>
            </w:pPr>
            <w:r>
              <w:rPr>
                <w:rFonts w:eastAsia="Calibri" w:cstheme="minorHAnsi"/>
                <w:color w:val="FF0000"/>
              </w:rPr>
              <w:t>1. Unterrichten...</w:t>
            </w:r>
          </w:p>
        </w:tc>
        <w:tc>
          <w:tcPr>
            <w:tcW w:w="4815" w:type="dxa"/>
          </w:tcPr>
          <w:p w14:paraId="21569CB2" w14:textId="77777777" w:rsidR="00AA4429" w:rsidRDefault="00000000">
            <w:pPr>
              <w:spacing w:after="0" w:line="240" w:lineRule="auto"/>
              <w:rPr>
                <w:rFonts w:cstheme="minorHAnsi"/>
                <w:color w:val="FF0000"/>
                <w:sz w:val="20"/>
                <w:szCs w:val="20"/>
              </w:rPr>
            </w:pPr>
            <w:r>
              <w:rPr>
                <w:rFonts w:eastAsia="Calibri" w:cstheme="minorHAnsi"/>
                <w:i/>
                <w:iCs/>
                <w:color w:val="FF0000"/>
                <w:sz w:val="20"/>
                <w:szCs w:val="20"/>
              </w:rPr>
              <w:t>1.3. Unterrichten, Veränderung der Lernkultur</w:t>
            </w:r>
            <w:r>
              <w:rPr>
                <w:rFonts w:eastAsia="Calibri" w:cstheme="minorHAnsi"/>
                <w:i/>
                <w:iCs/>
                <w:color w:val="FF0000"/>
                <w:sz w:val="20"/>
                <w:szCs w:val="20"/>
              </w:rPr>
              <w:br/>
            </w:r>
            <w:proofErr w:type="spellStart"/>
            <w:r>
              <w:rPr>
                <w:rFonts w:eastAsia="Calibri" w:cstheme="minorHAnsi"/>
                <w:color w:val="FF0000"/>
                <w:sz w:val="20"/>
                <w:szCs w:val="20"/>
              </w:rPr>
              <w:t>Lernkultur</w:t>
            </w:r>
            <w:proofErr w:type="spellEnd"/>
            <w:r>
              <w:rPr>
                <w:rFonts w:eastAsia="Calibri" w:cstheme="minorHAnsi"/>
                <w:color w:val="FF0000"/>
                <w:sz w:val="20"/>
                <w:szCs w:val="20"/>
              </w:rPr>
              <w:t xml:space="preserve"> teamorientiert, kooperativ und kollaborativ unter Nutzung erweiterter pädagogischer Ansätze und technologischer Möglichkeiten gestalten und personalisiertes und selbstbestimmtes Lernen unterstützen. </w:t>
            </w:r>
          </w:p>
        </w:tc>
        <w:tc>
          <w:tcPr>
            <w:tcW w:w="2976" w:type="dxa"/>
            <w:vMerge/>
          </w:tcPr>
          <w:p w14:paraId="12C610CA" w14:textId="77777777" w:rsidR="00AA4429" w:rsidRDefault="00AA4429">
            <w:pPr>
              <w:spacing w:after="0" w:line="240" w:lineRule="auto"/>
              <w:rPr>
                <w:rFonts w:cstheme="minorHAnsi"/>
                <w:sz w:val="20"/>
                <w:szCs w:val="20"/>
              </w:rPr>
            </w:pPr>
          </w:p>
        </w:tc>
      </w:tr>
      <w:tr w:rsidR="00AA4429" w14:paraId="1CDBD69C" w14:textId="77777777">
        <w:tc>
          <w:tcPr>
            <w:tcW w:w="1271" w:type="dxa"/>
          </w:tcPr>
          <w:p w14:paraId="42344E5C" w14:textId="77777777" w:rsidR="00AA4429" w:rsidRDefault="00000000">
            <w:pPr>
              <w:spacing w:after="0" w:line="240" w:lineRule="auto"/>
              <w:rPr>
                <w:rFonts w:cstheme="minorHAnsi"/>
              </w:rPr>
            </w:pPr>
            <w:r>
              <w:rPr>
                <w:rFonts w:eastAsia="Calibri" w:cstheme="minorHAnsi"/>
                <w:color w:val="5E497A"/>
              </w:rPr>
              <w:t xml:space="preserve">5. </w:t>
            </w:r>
            <w:proofErr w:type="spellStart"/>
            <w:r>
              <w:rPr>
                <w:rFonts w:eastAsia="Calibri" w:cstheme="minorHAnsi"/>
                <w:color w:val="5E497A"/>
              </w:rPr>
              <w:t>Lernerorientierung</w:t>
            </w:r>
            <w:proofErr w:type="spellEnd"/>
          </w:p>
        </w:tc>
        <w:tc>
          <w:tcPr>
            <w:tcW w:w="4815" w:type="dxa"/>
          </w:tcPr>
          <w:p w14:paraId="6BAF04DF" w14:textId="77777777" w:rsidR="00AA4429" w:rsidRDefault="00000000">
            <w:pPr>
              <w:pStyle w:val="StandardWeb"/>
              <w:shd w:val="clear" w:color="auto" w:fill="FFFFFF"/>
              <w:spacing w:after="0"/>
              <w:rPr>
                <w:rFonts w:asciiTheme="minorHAnsi" w:hAnsiTheme="minorHAnsi" w:cstheme="minorHAnsi"/>
                <w:sz w:val="20"/>
                <w:szCs w:val="20"/>
              </w:rPr>
            </w:pPr>
            <w:r>
              <w:rPr>
                <w:rFonts w:asciiTheme="minorHAnsi" w:hAnsiTheme="minorHAnsi" w:cstheme="minorHAnsi"/>
                <w:color w:val="5E497A"/>
                <w:sz w:val="20"/>
                <w:szCs w:val="20"/>
              </w:rPr>
              <w:t xml:space="preserve">5.3 </w:t>
            </w:r>
            <w:r>
              <w:rPr>
                <w:rFonts w:asciiTheme="minorHAnsi" w:hAnsiTheme="minorHAnsi" w:cstheme="minorHAnsi"/>
                <w:i/>
                <w:iCs/>
                <w:color w:val="5E497A"/>
                <w:sz w:val="20"/>
                <w:szCs w:val="20"/>
              </w:rPr>
              <w:t>Aktive Einbindung der Lernenden</w:t>
            </w:r>
            <w:r>
              <w:rPr>
                <w:rFonts w:asciiTheme="minorHAnsi" w:hAnsiTheme="minorHAnsi" w:cstheme="minorHAnsi"/>
                <w:color w:val="5E497A"/>
                <w:sz w:val="20"/>
                <w:szCs w:val="20"/>
              </w:rPr>
              <w:br/>
              <w:t xml:space="preserve">Digitale Medien nutzen, um das aktive und kreative Engagement der Lernenden mit einem Thema zu </w:t>
            </w:r>
            <w:proofErr w:type="spellStart"/>
            <w:r>
              <w:rPr>
                <w:rFonts w:asciiTheme="minorHAnsi" w:hAnsiTheme="minorHAnsi" w:cstheme="minorHAnsi"/>
                <w:color w:val="5E497A"/>
                <w:sz w:val="20"/>
                <w:szCs w:val="20"/>
              </w:rPr>
              <w:t>fördern</w:t>
            </w:r>
            <w:proofErr w:type="spellEnd"/>
            <w:r>
              <w:rPr>
                <w:rFonts w:asciiTheme="minorHAnsi" w:hAnsiTheme="minorHAnsi" w:cstheme="minorHAnsi"/>
                <w:color w:val="5E497A"/>
                <w:sz w:val="20"/>
                <w:szCs w:val="20"/>
              </w:rPr>
              <w:t xml:space="preserve">. Digitale Medien im Rahmen didaktischer Strategien einsetzen, die transversale </w:t>
            </w:r>
            <w:proofErr w:type="spellStart"/>
            <w:r>
              <w:rPr>
                <w:rFonts w:asciiTheme="minorHAnsi" w:hAnsiTheme="minorHAnsi" w:cstheme="minorHAnsi"/>
                <w:color w:val="5E497A"/>
                <w:sz w:val="20"/>
                <w:szCs w:val="20"/>
              </w:rPr>
              <w:t>Fähigkeiten</w:t>
            </w:r>
            <w:proofErr w:type="spellEnd"/>
            <w:r>
              <w:rPr>
                <w:rFonts w:asciiTheme="minorHAnsi" w:hAnsiTheme="minorHAnsi" w:cstheme="minorHAnsi"/>
                <w:color w:val="5E497A"/>
                <w:sz w:val="20"/>
                <w:szCs w:val="20"/>
              </w:rPr>
              <w:t xml:space="preserve">, </w:t>
            </w:r>
            <w:proofErr w:type="spellStart"/>
            <w:r>
              <w:rPr>
                <w:rFonts w:asciiTheme="minorHAnsi" w:hAnsiTheme="minorHAnsi" w:cstheme="minorHAnsi"/>
                <w:color w:val="5E497A"/>
                <w:sz w:val="20"/>
                <w:szCs w:val="20"/>
              </w:rPr>
              <w:t>tiefgründiges</w:t>
            </w:r>
            <w:proofErr w:type="spellEnd"/>
            <w:r>
              <w:rPr>
                <w:rFonts w:asciiTheme="minorHAnsi" w:hAnsiTheme="minorHAnsi" w:cstheme="minorHAnsi"/>
                <w:color w:val="5E497A"/>
                <w:sz w:val="20"/>
                <w:szCs w:val="20"/>
              </w:rPr>
              <w:t xml:space="preserve"> Denken und kreativen Ausdruck </w:t>
            </w:r>
            <w:proofErr w:type="spellStart"/>
            <w:r>
              <w:rPr>
                <w:rFonts w:asciiTheme="minorHAnsi" w:hAnsiTheme="minorHAnsi" w:cstheme="minorHAnsi"/>
                <w:color w:val="5E497A"/>
                <w:sz w:val="20"/>
                <w:szCs w:val="20"/>
              </w:rPr>
              <w:t>fördern</w:t>
            </w:r>
            <w:proofErr w:type="spellEnd"/>
            <w:r>
              <w:rPr>
                <w:rFonts w:asciiTheme="minorHAnsi" w:hAnsiTheme="minorHAnsi" w:cstheme="minorHAnsi"/>
                <w:color w:val="5E497A"/>
                <w:sz w:val="20"/>
                <w:szCs w:val="20"/>
              </w:rPr>
              <w:t xml:space="preserve">. Den Unterricht </w:t>
            </w:r>
            <w:proofErr w:type="spellStart"/>
            <w:r>
              <w:rPr>
                <w:rFonts w:asciiTheme="minorHAnsi" w:hAnsiTheme="minorHAnsi" w:cstheme="minorHAnsi"/>
                <w:color w:val="5E497A"/>
                <w:sz w:val="20"/>
                <w:szCs w:val="20"/>
              </w:rPr>
              <w:t>öffnen</w:t>
            </w:r>
            <w:proofErr w:type="spellEnd"/>
            <w:r>
              <w:rPr>
                <w:rFonts w:asciiTheme="minorHAnsi" w:hAnsiTheme="minorHAnsi" w:cstheme="minorHAnsi"/>
                <w:color w:val="5E497A"/>
                <w:sz w:val="20"/>
                <w:szCs w:val="20"/>
              </w:rPr>
              <w:t xml:space="preserve">, um neue, reale Lernkontexte zu schaffen, die die Lernenden in praktische </w:t>
            </w:r>
            <w:proofErr w:type="spellStart"/>
            <w:r>
              <w:rPr>
                <w:rFonts w:asciiTheme="minorHAnsi" w:hAnsiTheme="minorHAnsi" w:cstheme="minorHAnsi"/>
                <w:color w:val="5E497A"/>
                <w:sz w:val="20"/>
                <w:szCs w:val="20"/>
              </w:rPr>
              <w:t>Aktivitäten</w:t>
            </w:r>
            <w:proofErr w:type="spellEnd"/>
            <w:r>
              <w:rPr>
                <w:rFonts w:asciiTheme="minorHAnsi" w:hAnsiTheme="minorHAnsi" w:cstheme="minorHAnsi"/>
                <w:color w:val="5E497A"/>
                <w:sz w:val="20"/>
                <w:szCs w:val="20"/>
              </w:rPr>
              <w:t xml:space="preserve">, wissenschaftliche Untersuchungen oder komplexe </w:t>
            </w:r>
            <w:proofErr w:type="spellStart"/>
            <w:r>
              <w:rPr>
                <w:rFonts w:asciiTheme="minorHAnsi" w:hAnsiTheme="minorHAnsi" w:cstheme="minorHAnsi"/>
                <w:color w:val="5E497A"/>
                <w:sz w:val="20"/>
                <w:szCs w:val="20"/>
              </w:rPr>
              <w:t>Problemlösungen</w:t>
            </w:r>
            <w:proofErr w:type="spellEnd"/>
            <w:r>
              <w:rPr>
                <w:rFonts w:asciiTheme="minorHAnsi" w:hAnsiTheme="minorHAnsi" w:cstheme="minorHAnsi"/>
                <w:color w:val="5E497A"/>
                <w:sz w:val="20"/>
                <w:szCs w:val="20"/>
              </w:rPr>
              <w:t xml:space="preserve"> einbeziehen, oder auf andere Weise die aktive Auseinandersetzung der Lernenden mit komplexen lebensweltlichen Sachverhalten </w:t>
            </w:r>
            <w:proofErr w:type="spellStart"/>
            <w:r>
              <w:rPr>
                <w:rFonts w:asciiTheme="minorHAnsi" w:hAnsiTheme="minorHAnsi" w:cstheme="minorHAnsi"/>
                <w:color w:val="5E497A"/>
                <w:sz w:val="20"/>
                <w:szCs w:val="20"/>
              </w:rPr>
              <w:t>erhöhen</w:t>
            </w:r>
            <w:proofErr w:type="spellEnd"/>
            <w:r>
              <w:rPr>
                <w:rFonts w:asciiTheme="minorHAnsi" w:hAnsiTheme="minorHAnsi" w:cstheme="minorHAnsi"/>
                <w:color w:val="5E497A"/>
                <w:sz w:val="20"/>
                <w:szCs w:val="20"/>
              </w:rPr>
              <w:t xml:space="preserve">. </w:t>
            </w:r>
          </w:p>
        </w:tc>
        <w:tc>
          <w:tcPr>
            <w:tcW w:w="2976" w:type="dxa"/>
            <w:vMerge w:val="restart"/>
          </w:tcPr>
          <w:p w14:paraId="345ADCF8" w14:textId="77777777" w:rsidR="00AA4429" w:rsidRDefault="00000000">
            <w:pPr>
              <w:spacing w:after="0" w:line="240" w:lineRule="auto"/>
              <w:rPr>
                <w:rFonts w:cstheme="minorHAnsi"/>
                <w:sz w:val="20"/>
                <w:szCs w:val="20"/>
              </w:rPr>
            </w:pPr>
            <w:r>
              <w:rPr>
                <w:rFonts w:eastAsia="Calibri" w:cstheme="minorHAnsi"/>
                <w:sz w:val="20"/>
                <w:szCs w:val="20"/>
              </w:rPr>
              <w:t xml:space="preserve">Lehrende verstehen, dass der </w:t>
            </w:r>
            <w:proofErr w:type="spellStart"/>
            <w:r>
              <w:rPr>
                <w:rFonts w:eastAsia="Calibri" w:cstheme="minorHAnsi"/>
                <w:sz w:val="20"/>
                <w:szCs w:val="20"/>
              </w:rPr>
              <w:t>Stop</w:t>
            </w:r>
            <w:proofErr w:type="spellEnd"/>
            <w:r>
              <w:rPr>
                <w:rFonts w:eastAsia="Calibri" w:cstheme="minorHAnsi"/>
                <w:sz w:val="20"/>
                <w:szCs w:val="20"/>
              </w:rPr>
              <w:t>-Motion-Film durch seine Medialität das Potenzial bietet, die zunehmend Referenzialität der Lebenswelt der Lernenden aufzugreifen und zu integrieren. (030WS, 040WS, 050WS, 008DV, 010DV)</w:t>
            </w:r>
          </w:p>
        </w:tc>
      </w:tr>
      <w:tr w:rsidR="00AA4429" w14:paraId="4A6FFF19" w14:textId="77777777">
        <w:tc>
          <w:tcPr>
            <w:tcW w:w="1271" w:type="dxa"/>
          </w:tcPr>
          <w:p w14:paraId="38C4E135" w14:textId="77777777" w:rsidR="00AA4429" w:rsidRDefault="00000000">
            <w:pPr>
              <w:spacing w:after="0" w:line="240" w:lineRule="auto"/>
              <w:rPr>
                <w:rFonts w:cstheme="minorHAnsi"/>
              </w:rPr>
            </w:pPr>
            <w:r>
              <w:rPr>
                <w:rFonts w:eastAsia="Calibri" w:cstheme="minorHAnsi"/>
                <w:color w:val="FF0000"/>
              </w:rPr>
              <w:t>1. Unterrichten...</w:t>
            </w:r>
          </w:p>
        </w:tc>
        <w:tc>
          <w:tcPr>
            <w:tcW w:w="4815" w:type="dxa"/>
          </w:tcPr>
          <w:p w14:paraId="7400937B" w14:textId="77777777" w:rsidR="00AA4429" w:rsidRDefault="00000000">
            <w:pPr>
              <w:spacing w:after="0" w:line="240" w:lineRule="auto"/>
              <w:rPr>
                <w:rFonts w:cstheme="minorHAnsi"/>
                <w:color w:val="FF0000"/>
                <w:sz w:val="20"/>
                <w:szCs w:val="20"/>
              </w:rPr>
            </w:pPr>
            <w:r>
              <w:rPr>
                <w:rFonts w:eastAsia="Calibri" w:cstheme="minorHAnsi"/>
                <w:i/>
                <w:iCs/>
                <w:color w:val="FF0000"/>
                <w:sz w:val="20"/>
                <w:szCs w:val="20"/>
              </w:rPr>
              <w:t>1.4. Unterrichten, Digitale Transformationsprozesse,</w:t>
            </w:r>
            <w:r>
              <w:rPr>
                <w:rFonts w:eastAsia="Calibri" w:cstheme="minorHAnsi"/>
                <w:i/>
                <w:iCs/>
                <w:color w:val="FF0000"/>
                <w:sz w:val="20"/>
                <w:szCs w:val="20"/>
              </w:rPr>
              <w:br/>
            </w:r>
            <w:r>
              <w:rPr>
                <w:rFonts w:eastAsia="Calibri" w:cstheme="minorHAnsi"/>
                <w:color w:val="FF0000"/>
                <w:sz w:val="20"/>
                <w:szCs w:val="20"/>
              </w:rPr>
              <w:t xml:space="preserve">Lernarrangements unter Berücksichtigung sozialer und kultureller Lebensbedingungen und gesellschaftlicher sowie arbeitsweltlicher Transformationsprozesse im </w:t>
            </w:r>
            <w:r>
              <w:rPr>
                <w:rFonts w:eastAsia="Calibri" w:cstheme="minorHAnsi"/>
                <w:color w:val="FF0000"/>
                <w:sz w:val="20"/>
                <w:szCs w:val="20"/>
              </w:rPr>
              <w:lastRenderedPageBreak/>
              <w:t xml:space="preserve">Zuge der Digitalisierung planen, durchführen und reflektieren. </w:t>
            </w:r>
          </w:p>
        </w:tc>
        <w:tc>
          <w:tcPr>
            <w:tcW w:w="2976" w:type="dxa"/>
            <w:vMerge/>
          </w:tcPr>
          <w:p w14:paraId="5526BEBB" w14:textId="77777777" w:rsidR="00AA4429" w:rsidRDefault="00AA4429">
            <w:pPr>
              <w:spacing w:after="0" w:line="240" w:lineRule="auto"/>
              <w:rPr>
                <w:rFonts w:cstheme="minorHAnsi"/>
                <w:sz w:val="20"/>
                <w:szCs w:val="20"/>
              </w:rPr>
            </w:pPr>
          </w:p>
        </w:tc>
      </w:tr>
      <w:tr w:rsidR="00AA4429" w14:paraId="573DEA11" w14:textId="77777777">
        <w:tc>
          <w:tcPr>
            <w:tcW w:w="1271" w:type="dxa"/>
          </w:tcPr>
          <w:p w14:paraId="459A42E4" w14:textId="77777777" w:rsidR="00AA4429" w:rsidRDefault="00000000">
            <w:pPr>
              <w:spacing w:after="0" w:line="240" w:lineRule="auto"/>
              <w:rPr>
                <w:rFonts w:cstheme="minorHAnsi"/>
              </w:rPr>
            </w:pPr>
            <w:r>
              <w:rPr>
                <w:rFonts w:eastAsia="Calibri" w:cstheme="minorHAnsi"/>
                <w:color w:val="BA0042"/>
              </w:rPr>
              <w:t>6. Förderung der digitalen Kompetenzen der Lehrenden</w:t>
            </w:r>
          </w:p>
        </w:tc>
        <w:tc>
          <w:tcPr>
            <w:tcW w:w="4815" w:type="dxa"/>
          </w:tcPr>
          <w:p w14:paraId="4A04F261" w14:textId="77777777" w:rsidR="00AA4429" w:rsidRDefault="00000000">
            <w:pPr>
              <w:pStyle w:val="StandardWeb"/>
              <w:shd w:val="clear" w:color="auto" w:fill="FFFFFF"/>
              <w:spacing w:after="0"/>
              <w:rPr>
                <w:rFonts w:asciiTheme="minorHAnsi" w:hAnsiTheme="minorHAnsi" w:cstheme="minorHAnsi"/>
                <w:sz w:val="20"/>
                <w:szCs w:val="20"/>
              </w:rPr>
            </w:pPr>
            <w:r>
              <w:rPr>
                <w:rFonts w:asciiTheme="minorHAnsi" w:hAnsiTheme="minorHAnsi" w:cstheme="minorHAnsi"/>
                <w:color w:val="BA0042"/>
                <w:sz w:val="20"/>
                <w:szCs w:val="20"/>
              </w:rPr>
              <w:t xml:space="preserve">6.4 Verantwortungsvoller Umgang mit digitalen Medien Maßnahmen ergreifen, um das physische, psychische und soziale Wohlergehen der Lernenden bei der Nutzung digitaler Medien zu </w:t>
            </w:r>
            <w:proofErr w:type="spellStart"/>
            <w:r>
              <w:rPr>
                <w:rFonts w:asciiTheme="minorHAnsi" w:hAnsiTheme="minorHAnsi" w:cstheme="minorHAnsi"/>
                <w:color w:val="BA0042"/>
                <w:sz w:val="20"/>
                <w:szCs w:val="20"/>
              </w:rPr>
              <w:t>gewährleisten</w:t>
            </w:r>
            <w:proofErr w:type="spellEnd"/>
            <w:r>
              <w:rPr>
                <w:rFonts w:asciiTheme="minorHAnsi" w:hAnsiTheme="minorHAnsi" w:cstheme="minorHAnsi"/>
                <w:color w:val="BA0042"/>
                <w:sz w:val="20"/>
                <w:szCs w:val="20"/>
              </w:rPr>
              <w:t xml:space="preserve">. Den Lernenden </w:t>
            </w:r>
            <w:proofErr w:type="spellStart"/>
            <w:r>
              <w:rPr>
                <w:rFonts w:asciiTheme="minorHAnsi" w:hAnsiTheme="minorHAnsi" w:cstheme="minorHAnsi"/>
                <w:color w:val="BA0042"/>
                <w:sz w:val="20"/>
                <w:szCs w:val="20"/>
              </w:rPr>
              <w:t>ermöglichen</w:t>
            </w:r>
            <w:proofErr w:type="spellEnd"/>
            <w:r>
              <w:rPr>
                <w:rFonts w:asciiTheme="minorHAnsi" w:hAnsiTheme="minorHAnsi" w:cstheme="minorHAnsi"/>
                <w:color w:val="BA0042"/>
                <w:sz w:val="20"/>
                <w:szCs w:val="20"/>
              </w:rPr>
              <w:t xml:space="preserve">, Risiken zu </w:t>
            </w:r>
            <w:proofErr w:type="spellStart"/>
            <w:r>
              <w:rPr>
                <w:rFonts w:asciiTheme="minorHAnsi" w:hAnsiTheme="minorHAnsi" w:cstheme="minorHAnsi"/>
                <w:color w:val="BA0042"/>
                <w:sz w:val="20"/>
                <w:szCs w:val="20"/>
              </w:rPr>
              <w:t>bewältigen</w:t>
            </w:r>
            <w:proofErr w:type="spellEnd"/>
            <w:r>
              <w:rPr>
                <w:rFonts w:asciiTheme="minorHAnsi" w:hAnsiTheme="minorHAnsi" w:cstheme="minorHAnsi"/>
                <w:color w:val="BA0042"/>
                <w:sz w:val="20"/>
                <w:szCs w:val="20"/>
              </w:rPr>
              <w:t xml:space="preserve"> und digitale Medien sicher und verantwortungsvoll zu nutzen </w:t>
            </w:r>
          </w:p>
        </w:tc>
        <w:tc>
          <w:tcPr>
            <w:tcW w:w="2976" w:type="dxa"/>
            <w:vMerge w:val="restart"/>
          </w:tcPr>
          <w:p w14:paraId="3AD34D01" w14:textId="77777777" w:rsidR="00AA4429" w:rsidRDefault="00000000">
            <w:pPr>
              <w:spacing w:after="0" w:line="240" w:lineRule="auto"/>
              <w:rPr>
                <w:rFonts w:cstheme="minorHAnsi"/>
                <w:sz w:val="20"/>
                <w:szCs w:val="20"/>
              </w:rPr>
            </w:pPr>
            <w:r>
              <w:rPr>
                <w:rFonts w:eastAsia="Calibri" w:cstheme="minorHAnsi"/>
                <w:sz w:val="20"/>
                <w:szCs w:val="20"/>
              </w:rPr>
              <w:t xml:space="preserve">Lehrende können das absichtlich verlangsamte Arbeiten im Erstellen von </w:t>
            </w:r>
            <w:proofErr w:type="spellStart"/>
            <w:r>
              <w:rPr>
                <w:rFonts w:eastAsia="Calibri" w:cstheme="minorHAnsi"/>
                <w:sz w:val="20"/>
                <w:szCs w:val="20"/>
              </w:rPr>
              <w:t>Stop</w:t>
            </w:r>
            <w:proofErr w:type="spellEnd"/>
            <w:r>
              <w:rPr>
                <w:rFonts w:eastAsia="Calibri" w:cstheme="minorHAnsi"/>
                <w:sz w:val="20"/>
                <w:szCs w:val="20"/>
              </w:rPr>
              <w:t>-Motionen-Filmen nutzen, um der schnellen Rezeption von Kurzvideos (</w:t>
            </w:r>
            <w:proofErr w:type="spellStart"/>
            <w:r>
              <w:rPr>
                <w:rFonts w:eastAsia="Calibri" w:cstheme="minorHAnsi"/>
                <w:sz w:val="20"/>
                <w:szCs w:val="20"/>
              </w:rPr>
              <w:t>Reels</w:t>
            </w:r>
            <w:proofErr w:type="spellEnd"/>
            <w:r>
              <w:rPr>
                <w:rFonts w:eastAsia="Calibri" w:cstheme="minorHAnsi"/>
                <w:sz w:val="20"/>
                <w:szCs w:val="20"/>
              </w:rPr>
              <w:t>/</w:t>
            </w:r>
            <w:proofErr w:type="spellStart"/>
            <w:r>
              <w:rPr>
                <w:rFonts w:eastAsia="Calibri" w:cstheme="minorHAnsi"/>
                <w:sz w:val="20"/>
                <w:szCs w:val="20"/>
              </w:rPr>
              <w:t>Tiktoks</w:t>
            </w:r>
            <w:proofErr w:type="spellEnd"/>
            <w:r>
              <w:rPr>
                <w:rFonts w:eastAsia="Calibri" w:cstheme="minorHAnsi"/>
                <w:sz w:val="20"/>
                <w:szCs w:val="20"/>
              </w:rPr>
              <w:t>) eine gestalterische Perspektive entgegen zu setzen, welche an die Ursprünge des Bewegtbildes erinnert. (insbesondere 040WS)</w:t>
            </w:r>
          </w:p>
        </w:tc>
      </w:tr>
      <w:tr w:rsidR="00AA4429" w14:paraId="2EC99D7C" w14:textId="77777777">
        <w:tc>
          <w:tcPr>
            <w:tcW w:w="1271" w:type="dxa"/>
          </w:tcPr>
          <w:p w14:paraId="7D496BAF" w14:textId="77777777" w:rsidR="00AA4429" w:rsidRDefault="00000000">
            <w:pPr>
              <w:spacing w:after="0" w:line="240" w:lineRule="auto"/>
              <w:rPr>
                <w:rFonts w:cstheme="minorHAnsi"/>
              </w:rPr>
            </w:pPr>
            <w:r>
              <w:rPr>
                <w:rFonts w:eastAsia="Calibri" w:cstheme="minorHAnsi"/>
                <w:color w:val="FF0000"/>
              </w:rPr>
              <w:t xml:space="preserve">2. Erziehen... </w:t>
            </w:r>
          </w:p>
        </w:tc>
        <w:tc>
          <w:tcPr>
            <w:tcW w:w="4815" w:type="dxa"/>
          </w:tcPr>
          <w:p w14:paraId="04B50CCB" w14:textId="77777777" w:rsidR="00AA4429" w:rsidRDefault="00000000">
            <w:pPr>
              <w:spacing w:after="0" w:line="240" w:lineRule="auto"/>
              <w:rPr>
                <w:rFonts w:cstheme="minorHAnsi"/>
                <w:color w:val="FF0000"/>
                <w:sz w:val="20"/>
                <w:szCs w:val="20"/>
              </w:rPr>
            </w:pPr>
            <w:r>
              <w:rPr>
                <w:rFonts w:eastAsia="Calibri" w:cstheme="minorHAnsi"/>
                <w:i/>
                <w:iCs/>
                <w:color w:val="FF0000"/>
                <w:sz w:val="20"/>
                <w:szCs w:val="20"/>
              </w:rPr>
              <w:t>2.1. Erziehen, Verantwortliche Mediennutzung,</w:t>
            </w:r>
            <w:r>
              <w:rPr>
                <w:rFonts w:eastAsia="Calibri" w:cstheme="minorHAnsi"/>
                <w:i/>
                <w:iCs/>
                <w:color w:val="FF0000"/>
                <w:sz w:val="20"/>
                <w:szCs w:val="20"/>
              </w:rPr>
              <w:br/>
            </w:r>
            <w:r>
              <w:rPr>
                <w:rFonts w:eastAsia="Calibri" w:cstheme="minorHAnsi"/>
                <w:color w:val="FF0000"/>
                <w:sz w:val="20"/>
                <w:szCs w:val="20"/>
              </w:rPr>
              <w:t xml:space="preserve">Die Bedeutung von Medien und Digitalisierung kennen und Schülerinnen und Schüler befähigen, das eigene Medienhandeln und die Mediengestaltung kritisch zu reflektieren, um Medien zielgerichtet und sozial verantwortlich zu nutzen. </w:t>
            </w:r>
          </w:p>
        </w:tc>
        <w:tc>
          <w:tcPr>
            <w:tcW w:w="2976" w:type="dxa"/>
            <w:vMerge/>
          </w:tcPr>
          <w:p w14:paraId="30B870BC" w14:textId="77777777" w:rsidR="00AA4429" w:rsidRDefault="00AA4429">
            <w:pPr>
              <w:spacing w:after="0" w:line="240" w:lineRule="auto"/>
              <w:rPr>
                <w:rFonts w:cstheme="minorHAnsi"/>
                <w:sz w:val="20"/>
                <w:szCs w:val="20"/>
              </w:rPr>
            </w:pPr>
          </w:p>
        </w:tc>
      </w:tr>
      <w:tr w:rsidR="00AA4429" w14:paraId="73394B2F" w14:textId="77777777">
        <w:tc>
          <w:tcPr>
            <w:tcW w:w="1271" w:type="dxa"/>
          </w:tcPr>
          <w:p w14:paraId="07AB78F0" w14:textId="77777777" w:rsidR="00AA4429" w:rsidRDefault="00AA4429">
            <w:pPr>
              <w:spacing w:after="0" w:line="240" w:lineRule="auto"/>
              <w:rPr>
                <w:rFonts w:cstheme="minorHAnsi"/>
              </w:rPr>
            </w:pPr>
          </w:p>
        </w:tc>
        <w:tc>
          <w:tcPr>
            <w:tcW w:w="4815" w:type="dxa"/>
          </w:tcPr>
          <w:p w14:paraId="584B4F53" w14:textId="77777777" w:rsidR="00AA4429" w:rsidRDefault="00000000">
            <w:pPr>
              <w:spacing w:after="0" w:line="240" w:lineRule="auto"/>
              <w:rPr>
                <w:rFonts w:cstheme="minorHAnsi"/>
                <w:color w:val="FF0000"/>
                <w:sz w:val="20"/>
                <w:szCs w:val="20"/>
              </w:rPr>
            </w:pPr>
            <w:r>
              <w:rPr>
                <w:rFonts w:eastAsia="Calibri" w:cstheme="minorHAnsi"/>
                <w:i/>
                <w:iCs/>
                <w:color w:val="FF0000"/>
                <w:sz w:val="20"/>
                <w:szCs w:val="20"/>
              </w:rPr>
              <w:t>2.2. Erziehen, Identitätsbildung und Informationskritik,</w:t>
            </w:r>
            <w:r>
              <w:rPr>
                <w:rFonts w:eastAsia="Calibri" w:cstheme="minorHAnsi"/>
                <w:i/>
                <w:iCs/>
                <w:color w:val="FF0000"/>
                <w:sz w:val="20"/>
                <w:szCs w:val="20"/>
              </w:rPr>
              <w:br/>
            </w:r>
            <w:r>
              <w:rPr>
                <w:rFonts w:eastAsia="Calibri" w:cstheme="minorHAnsi"/>
                <w:color w:val="FF0000"/>
                <w:sz w:val="20"/>
                <w:szCs w:val="20"/>
              </w:rPr>
              <w:t xml:space="preserve">Schülerinnen und Schüler bei der Entwicklung ihrer Identitätsbildung in der digitalisierten Welt unterstützen, zur Reflexion des eigenen Medienhandelns anregen sowie eine kritische Haltung und einen kompetenten Umgang mit Medienangeboten und Medieninhalten unterstützen. </w:t>
            </w:r>
          </w:p>
          <w:p w14:paraId="5C2F0F92" w14:textId="77777777" w:rsidR="00AA4429" w:rsidRDefault="00AA4429">
            <w:pPr>
              <w:spacing w:after="0" w:line="240" w:lineRule="auto"/>
              <w:rPr>
                <w:rFonts w:cstheme="minorHAnsi"/>
                <w:sz w:val="20"/>
                <w:szCs w:val="20"/>
              </w:rPr>
            </w:pPr>
          </w:p>
        </w:tc>
        <w:tc>
          <w:tcPr>
            <w:tcW w:w="2976" w:type="dxa"/>
          </w:tcPr>
          <w:p w14:paraId="14754DE0" w14:textId="77777777" w:rsidR="00AA4429" w:rsidRDefault="00000000">
            <w:pPr>
              <w:spacing w:after="0" w:line="240" w:lineRule="auto"/>
              <w:rPr>
                <w:rFonts w:cstheme="minorHAnsi"/>
                <w:sz w:val="20"/>
                <w:szCs w:val="20"/>
              </w:rPr>
            </w:pPr>
            <w:r>
              <w:rPr>
                <w:rFonts w:eastAsia="Calibri" w:cstheme="minorHAnsi"/>
                <w:sz w:val="20"/>
                <w:szCs w:val="20"/>
              </w:rPr>
              <w:t>Die Lehrenden reflektieren den Medienumgang der Lernenden insbesondere in den sozialen Netzwerken und bieten durch die gestalterische Aufgabe einen Gegenpol. Der verkürzten Aufmerksamkeitspanne wird ein intensive, langfristiges Tätigsein im Bildnerischen gegenübergestellt, wodurch ein bewusster und kritischer Umgang erzielt wird. (030WS, 040WS, 050WS, 008DV, 010DV)</w:t>
            </w:r>
          </w:p>
        </w:tc>
      </w:tr>
      <w:tr w:rsidR="00AA4429" w14:paraId="60A71E4E" w14:textId="77777777">
        <w:tc>
          <w:tcPr>
            <w:tcW w:w="1271" w:type="dxa"/>
          </w:tcPr>
          <w:p w14:paraId="78064ED8" w14:textId="77777777" w:rsidR="00AA4429" w:rsidRDefault="00000000">
            <w:pPr>
              <w:spacing w:after="0" w:line="240" w:lineRule="auto"/>
              <w:rPr>
                <w:rFonts w:cstheme="minorHAnsi"/>
              </w:rPr>
            </w:pPr>
            <w:r>
              <w:rPr>
                <w:rFonts w:eastAsia="Calibri" w:cstheme="minorHAnsi"/>
                <w:color w:val="BA0042"/>
              </w:rPr>
              <w:t>6. Förderung der digitalen Kompetenzen der Lehrenden</w:t>
            </w:r>
          </w:p>
        </w:tc>
        <w:tc>
          <w:tcPr>
            <w:tcW w:w="4815" w:type="dxa"/>
          </w:tcPr>
          <w:p w14:paraId="250BAF94" w14:textId="77777777" w:rsidR="00AA4429" w:rsidRDefault="00000000">
            <w:pPr>
              <w:pStyle w:val="StandardWeb"/>
              <w:shd w:val="clear" w:color="auto" w:fill="FFFFFF"/>
              <w:spacing w:after="280"/>
              <w:rPr>
                <w:rFonts w:asciiTheme="minorHAnsi" w:hAnsiTheme="minorHAnsi" w:cstheme="minorHAnsi"/>
                <w:sz w:val="20"/>
                <w:szCs w:val="20"/>
              </w:rPr>
            </w:pPr>
            <w:r>
              <w:rPr>
                <w:rFonts w:asciiTheme="minorHAnsi" w:hAnsiTheme="minorHAnsi" w:cstheme="minorHAnsi"/>
                <w:color w:val="BA0042"/>
                <w:sz w:val="20"/>
                <w:szCs w:val="20"/>
              </w:rPr>
              <w:t xml:space="preserve">6.2 </w:t>
            </w:r>
            <w:r>
              <w:rPr>
                <w:rFonts w:asciiTheme="minorHAnsi" w:hAnsiTheme="minorHAnsi" w:cstheme="minorHAnsi"/>
                <w:i/>
                <w:iCs/>
                <w:color w:val="BA0042"/>
                <w:sz w:val="20"/>
                <w:szCs w:val="20"/>
              </w:rPr>
              <w:t>Digitale Kommunikation und Zusammenarbeit</w:t>
            </w:r>
            <w:r>
              <w:rPr>
                <w:rFonts w:asciiTheme="minorHAnsi" w:hAnsiTheme="minorHAnsi" w:cstheme="minorHAnsi"/>
                <w:i/>
                <w:iCs/>
                <w:color w:val="BA0042"/>
                <w:sz w:val="20"/>
                <w:szCs w:val="20"/>
              </w:rPr>
              <w:br/>
              <w:t xml:space="preserve">Aktivitäten integrieren, in denen Lernende effektiv und verantwortungsbewusst digitale Medien </w:t>
            </w:r>
            <w:proofErr w:type="spellStart"/>
            <w:r>
              <w:rPr>
                <w:rFonts w:asciiTheme="minorHAnsi" w:hAnsiTheme="minorHAnsi" w:cstheme="minorHAnsi"/>
                <w:i/>
                <w:iCs/>
                <w:color w:val="BA0042"/>
                <w:sz w:val="20"/>
                <w:szCs w:val="20"/>
              </w:rPr>
              <w:t>für</w:t>
            </w:r>
            <w:proofErr w:type="spellEnd"/>
            <w:r>
              <w:rPr>
                <w:rFonts w:asciiTheme="minorHAnsi" w:hAnsiTheme="minorHAnsi" w:cstheme="minorHAnsi"/>
                <w:i/>
                <w:iCs/>
                <w:color w:val="BA0042"/>
                <w:sz w:val="20"/>
                <w:szCs w:val="20"/>
              </w:rPr>
              <w:t xml:space="preserve"> die Kommunikation, Kooperation und politische Partizipation nutzen</w:t>
            </w:r>
            <w:r>
              <w:rPr>
                <w:rFonts w:asciiTheme="minorHAnsi" w:hAnsiTheme="minorHAnsi" w:cstheme="minorHAnsi"/>
                <w:color w:val="BA0042"/>
                <w:sz w:val="20"/>
                <w:szCs w:val="20"/>
              </w:rPr>
              <w:t xml:space="preserve">. </w:t>
            </w:r>
          </w:p>
          <w:p w14:paraId="4C5B8506" w14:textId="77777777" w:rsidR="00AA4429" w:rsidRDefault="00AA4429">
            <w:pPr>
              <w:spacing w:after="0" w:line="240" w:lineRule="auto"/>
              <w:rPr>
                <w:rFonts w:cstheme="minorHAnsi"/>
                <w:i/>
                <w:iCs/>
                <w:color w:val="FF0000"/>
                <w:sz w:val="20"/>
                <w:szCs w:val="20"/>
              </w:rPr>
            </w:pPr>
          </w:p>
        </w:tc>
        <w:tc>
          <w:tcPr>
            <w:tcW w:w="2976" w:type="dxa"/>
            <w:vMerge w:val="restart"/>
          </w:tcPr>
          <w:p w14:paraId="6E0B2339" w14:textId="77777777" w:rsidR="00AA4429" w:rsidRDefault="00000000">
            <w:pPr>
              <w:spacing w:after="0" w:line="240" w:lineRule="auto"/>
              <w:rPr>
                <w:rFonts w:cstheme="minorHAnsi"/>
                <w:sz w:val="20"/>
                <w:szCs w:val="20"/>
              </w:rPr>
            </w:pPr>
            <w:r>
              <w:rPr>
                <w:rFonts w:eastAsia="Calibri" w:cstheme="minorHAnsi"/>
                <w:sz w:val="20"/>
                <w:szCs w:val="20"/>
              </w:rPr>
              <w:t xml:space="preserve">Die Lehrenden werden sich bewusst, dass insbesondere der </w:t>
            </w:r>
            <w:proofErr w:type="spellStart"/>
            <w:r>
              <w:rPr>
                <w:rFonts w:eastAsia="Calibri" w:cstheme="minorHAnsi"/>
                <w:sz w:val="20"/>
                <w:szCs w:val="20"/>
              </w:rPr>
              <w:t>Stop</w:t>
            </w:r>
            <w:proofErr w:type="spellEnd"/>
            <w:r>
              <w:rPr>
                <w:rFonts w:eastAsia="Calibri" w:cstheme="minorHAnsi"/>
                <w:sz w:val="20"/>
                <w:szCs w:val="20"/>
              </w:rPr>
              <w:t>-Motion-Film und auch weitere Medien dazu geeignet sind politisch und kulturell aktuelle Themen zu verhandeln und können dies gezielt anleiten. Dadurch tragen sie zu Demokratiestärkung bei. (030WS, 040WS, 050WS, 010DV)</w:t>
            </w:r>
          </w:p>
          <w:p w14:paraId="3C533F10" w14:textId="77777777" w:rsidR="00AA4429" w:rsidRDefault="00000000">
            <w:pPr>
              <w:spacing w:after="0" w:line="240" w:lineRule="auto"/>
              <w:rPr>
                <w:rFonts w:cstheme="minorHAnsi"/>
                <w:sz w:val="20"/>
                <w:szCs w:val="20"/>
              </w:rPr>
            </w:pPr>
            <w:r>
              <w:rPr>
                <w:rFonts w:eastAsia="Calibri" w:cstheme="minorHAnsi"/>
                <w:sz w:val="20"/>
                <w:szCs w:val="20"/>
              </w:rPr>
              <w:t xml:space="preserve">Die Lehrenden erkennen, dass insbesondere das Fach Kunst die Gelegenheit bietet, die sich immer weiter entwickelnden digitalen Neuerungen mit den traditionellen Verfahren zu verbinden, so dass die so entstehenden Formen des Hybriden Möglichkeiten bieten, nicht nur </w:t>
            </w:r>
            <w:proofErr w:type="spellStart"/>
            <w:r>
              <w:rPr>
                <w:rFonts w:eastAsia="Calibri" w:cstheme="minorHAnsi"/>
                <w:sz w:val="20"/>
                <w:szCs w:val="20"/>
              </w:rPr>
              <w:t>Konsument:innen</w:t>
            </w:r>
            <w:proofErr w:type="spellEnd"/>
            <w:r>
              <w:rPr>
                <w:rFonts w:eastAsia="Calibri" w:cstheme="minorHAnsi"/>
                <w:sz w:val="20"/>
                <w:szCs w:val="20"/>
              </w:rPr>
              <w:t xml:space="preserve"> einer Kultur der Digitalität, sondern Teilhabende zu werden. (030WS, 040WS, 050WS, 008DV, 010DV)</w:t>
            </w:r>
          </w:p>
        </w:tc>
      </w:tr>
      <w:tr w:rsidR="00AA4429" w14:paraId="5A90CA74" w14:textId="77777777">
        <w:tc>
          <w:tcPr>
            <w:tcW w:w="1271" w:type="dxa"/>
          </w:tcPr>
          <w:p w14:paraId="064279D8" w14:textId="77777777" w:rsidR="00AA4429" w:rsidRDefault="00AA4429">
            <w:pPr>
              <w:spacing w:after="0" w:line="240" w:lineRule="auto"/>
              <w:rPr>
                <w:rFonts w:cstheme="minorHAnsi"/>
              </w:rPr>
            </w:pPr>
          </w:p>
        </w:tc>
        <w:tc>
          <w:tcPr>
            <w:tcW w:w="4815" w:type="dxa"/>
          </w:tcPr>
          <w:p w14:paraId="3F490F56" w14:textId="77777777" w:rsidR="00AA4429" w:rsidRDefault="00000000">
            <w:pPr>
              <w:spacing w:after="0" w:line="240" w:lineRule="auto"/>
              <w:rPr>
                <w:rFonts w:cstheme="minorHAnsi"/>
                <w:color w:val="FF0000"/>
                <w:sz w:val="20"/>
                <w:szCs w:val="20"/>
              </w:rPr>
            </w:pPr>
            <w:r>
              <w:rPr>
                <w:rFonts w:eastAsia="Calibri" w:cstheme="minorHAnsi"/>
                <w:i/>
                <w:iCs/>
                <w:color w:val="FF0000"/>
                <w:sz w:val="20"/>
                <w:szCs w:val="20"/>
              </w:rPr>
              <w:t>2.4. Erziehen, Regeln, Normen und Werte,</w:t>
            </w:r>
            <w:r>
              <w:rPr>
                <w:rFonts w:eastAsia="Calibri" w:cstheme="minorHAnsi"/>
                <w:i/>
                <w:iCs/>
                <w:color w:val="FF0000"/>
                <w:sz w:val="20"/>
                <w:szCs w:val="20"/>
              </w:rPr>
              <w:br/>
            </w:r>
            <w:r>
              <w:rPr>
                <w:rFonts w:eastAsia="Calibri" w:cstheme="minorHAnsi"/>
                <w:color w:val="FF0000"/>
                <w:sz w:val="20"/>
                <w:szCs w:val="20"/>
              </w:rPr>
              <w:t xml:space="preserve">Gemeinsame Regeln, Normen und Werte zum kritischen und eigenverantwortlichen Umgang mit digitalen Medien in medialen Bildungsräumen in Schule und Unterricht etablieren, in gesellschaftlichen und arbeitsweltlichen Zusammenhängen reflektieren und umsetzen. </w:t>
            </w:r>
          </w:p>
          <w:p w14:paraId="70DE3519" w14:textId="77777777" w:rsidR="00AA4429" w:rsidRDefault="00AA4429">
            <w:pPr>
              <w:spacing w:after="0" w:line="240" w:lineRule="auto"/>
              <w:rPr>
                <w:rFonts w:cstheme="minorHAnsi"/>
                <w:sz w:val="20"/>
                <w:szCs w:val="20"/>
              </w:rPr>
            </w:pPr>
          </w:p>
          <w:p w14:paraId="17A7FEA4" w14:textId="77777777" w:rsidR="00AA4429" w:rsidRDefault="00000000">
            <w:pPr>
              <w:spacing w:after="0" w:line="240" w:lineRule="auto"/>
              <w:rPr>
                <w:rFonts w:cstheme="minorHAnsi"/>
                <w:color w:val="FF0000"/>
                <w:sz w:val="20"/>
                <w:szCs w:val="20"/>
              </w:rPr>
            </w:pPr>
            <w:r>
              <w:rPr>
                <w:rFonts w:eastAsia="Calibri" w:cstheme="minorHAnsi"/>
                <w:i/>
                <w:iCs/>
                <w:color w:val="FF0000"/>
                <w:sz w:val="20"/>
                <w:szCs w:val="20"/>
              </w:rPr>
              <w:t>3.4. Lernen und Leisten fördern, Bildungschancen,</w:t>
            </w:r>
            <w:r>
              <w:rPr>
                <w:rFonts w:eastAsia="Calibri" w:cstheme="minorHAnsi"/>
                <w:i/>
                <w:iCs/>
                <w:color w:val="FF0000"/>
                <w:sz w:val="20"/>
                <w:szCs w:val="20"/>
              </w:rPr>
              <w:br/>
            </w:r>
            <w:r>
              <w:rPr>
                <w:rFonts w:eastAsia="Calibri" w:cstheme="minorHAnsi"/>
                <w:color w:val="FF0000"/>
                <w:sz w:val="20"/>
                <w:szCs w:val="20"/>
              </w:rPr>
              <w:t>Die besondere Relevanz von Medienkompetenz für Bildungsprozesse und das lebenslange Lernen erkennen, reflektieren und für Schule und Unterricht in Hinblick auf bestmögliche Bildungschancen für alle Schülerinnen und Schüler verantwortungsvoll gestalten.</w:t>
            </w:r>
          </w:p>
          <w:p w14:paraId="22E0851D" w14:textId="77777777" w:rsidR="00AA4429" w:rsidRDefault="00AA4429">
            <w:pPr>
              <w:spacing w:after="0" w:line="240" w:lineRule="auto"/>
              <w:rPr>
                <w:rFonts w:cstheme="minorHAnsi"/>
                <w:sz w:val="20"/>
                <w:szCs w:val="20"/>
              </w:rPr>
            </w:pPr>
          </w:p>
        </w:tc>
        <w:tc>
          <w:tcPr>
            <w:tcW w:w="2976" w:type="dxa"/>
            <w:vMerge/>
          </w:tcPr>
          <w:p w14:paraId="1A5F7178" w14:textId="77777777" w:rsidR="00AA4429" w:rsidRDefault="00AA4429">
            <w:pPr>
              <w:spacing w:after="0" w:line="240" w:lineRule="auto"/>
              <w:rPr>
                <w:rFonts w:cstheme="minorHAnsi"/>
              </w:rPr>
            </w:pPr>
          </w:p>
        </w:tc>
      </w:tr>
    </w:tbl>
    <w:p w14:paraId="7FB3B760" w14:textId="77777777" w:rsidR="00AA4429" w:rsidRDefault="00AA4429">
      <w:pPr>
        <w:spacing w:line="312" w:lineRule="auto"/>
        <w:rPr>
          <w:rFonts w:cstheme="minorHAnsi"/>
        </w:rPr>
      </w:pPr>
    </w:p>
    <w:p w14:paraId="2C8EEC04" w14:textId="77777777" w:rsidR="00AA4429" w:rsidRDefault="00AA4429">
      <w:pPr>
        <w:rPr>
          <w:rFonts w:cstheme="minorHAnsi"/>
        </w:rPr>
      </w:pPr>
    </w:p>
    <w:p w14:paraId="02011EF6" w14:textId="77777777" w:rsidR="00AA4429" w:rsidRDefault="00000000">
      <w:pPr>
        <w:rPr>
          <w:rFonts w:cstheme="minorHAnsi"/>
        </w:rPr>
      </w:pPr>
      <w:r>
        <w:rPr>
          <w:rFonts w:cstheme="minorHAnsi"/>
          <w:highlight w:val="green"/>
        </w:rPr>
        <w:t>WICHTIGE INFORMATION: Es folgt eine kurze Übersicht zu den Workshops. Eine ausführlichere Anleitung findet sich in den drei entsprechenden Ordner zu den einzelnen Workshops</w:t>
      </w:r>
      <w:r>
        <w:rPr>
          <w:rFonts w:cstheme="minorHAnsi"/>
        </w:rPr>
        <w:t>.</w:t>
      </w:r>
    </w:p>
    <w:p w14:paraId="000D7E1D" w14:textId="77777777" w:rsidR="00AA4429" w:rsidRDefault="00AA4429">
      <w:pPr>
        <w:rPr>
          <w:rFonts w:cstheme="minorHAnsi"/>
        </w:rPr>
      </w:pPr>
    </w:p>
    <w:p w14:paraId="20ABE19A" w14:textId="77777777" w:rsidR="00AA4429" w:rsidRDefault="00000000">
      <w:pPr>
        <w:rPr>
          <w:rFonts w:cstheme="minorHAnsi"/>
        </w:rPr>
      </w:pPr>
      <w:r>
        <w:rPr>
          <w:rFonts w:cstheme="minorHAnsi"/>
        </w:rPr>
        <w:t xml:space="preserve">030WS </w:t>
      </w:r>
      <w:r>
        <w:rPr>
          <w:rStyle w:val="Hervorhebung"/>
          <w:rFonts w:cstheme="minorHAnsi"/>
          <w:b/>
          <w:bCs/>
          <w:i w:val="0"/>
          <w:iCs w:val="0"/>
          <w:color w:val="000000" w:themeColor="text1"/>
        </w:rPr>
        <w:t>Kontaktzonen zwischen</w:t>
      </w:r>
      <w:r>
        <w:rPr>
          <w:rStyle w:val="apple-converted-space"/>
          <w:rFonts w:cstheme="minorHAnsi"/>
          <w:b/>
          <w:bCs/>
          <w:color w:val="000000" w:themeColor="text1"/>
        </w:rPr>
        <w:t> </w:t>
      </w:r>
      <w:r>
        <w:rPr>
          <w:rStyle w:val="Hervorhebung"/>
          <w:rFonts w:cstheme="minorHAnsi"/>
          <w:b/>
          <w:bCs/>
          <w:i w:val="0"/>
          <w:iCs w:val="0"/>
          <w:color w:val="000000" w:themeColor="text1"/>
        </w:rPr>
        <w:t>Identität und Territorium</w:t>
      </w:r>
    </w:p>
    <w:p w14:paraId="7CFA8ADB" w14:textId="77777777" w:rsidR="00AA4429" w:rsidRDefault="00000000">
      <w:pPr>
        <w:shd w:val="clear" w:color="auto" w:fill="FFFFFF" w:themeFill="background1"/>
        <w:rPr>
          <w:rFonts w:cstheme="minorHAnsi"/>
          <w:color w:val="000000" w:themeColor="text1"/>
          <w:shd w:val="clear" w:color="auto" w:fill="FFFFFF"/>
        </w:rPr>
      </w:pPr>
      <w:r>
        <w:rPr>
          <w:rFonts w:cstheme="minorHAnsi"/>
          <w:color w:val="000000" w:themeColor="text1"/>
          <w:shd w:val="clear" w:color="auto" w:fill="FFFFFF"/>
        </w:rPr>
        <w:t>Ein wiederkehrendes Motiv in Kentridges Werken ist die Auseinandersetzung mit der Geschichte Südafrikas, insbesondere mit Themen wie Apartheid, Kolonialismus und sozialer Gerechtigkeit. Häufig nutzt er dabei das Mittel der Collage, weil er damit historische Erzählungen, die Dekonstruktion der Geschichte und den Einsatz verschiedener Disziplinen und Techniken miteinander verknüpft. In diesem Workshop geht es um die Erarbeitung des Ausdrucksgehaltes von Grenzen in Kentridges Werk anhand drei unterschiedlicher Handlungskonzepte. Dabei werden bildnerisch-praktische und rezeptive Methoden aus der Schulpraxis vorgestellt, erprobt und reflektiert. Schwerpunkte der Auseinandersetzung bilden der animierte Film „</w:t>
      </w:r>
      <w:proofErr w:type="spellStart"/>
      <w:r>
        <w:rPr>
          <w:rFonts w:cstheme="minorHAnsi"/>
          <w:color w:val="000000" w:themeColor="text1"/>
          <w:shd w:val="clear" w:color="auto" w:fill="FFFFFF"/>
        </w:rPr>
        <w:t>Ubu</w:t>
      </w:r>
      <w:proofErr w:type="spellEnd"/>
      <w:r>
        <w:rPr>
          <w:rFonts w:cstheme="minorHAnsi"/>
          <w:color w:val="000000" w:themeColor="text1"/>
          <w:shd w:val="clear" w:color="auto" w:fill="FFFFFF"/>
        </w:rPr>
        <w:t> </w:t>
      </w:r>
      <w:proofErr w:type="spellStart"/>
      <w:r>
        <w:rPr>
          <w:rFonts w:cstheme="minorHAnsi"/>
          <w:color w:val="000000" w:themeColor="text1"/>
          <w:shd w:val="clear" w:color="auto" w:fill="FFFFFF"/>
        </w:rPr>
        <w:t>tells</w:t>
      </w:r>
      <w:proofErr w:type="spellEnd"/>
      <w:r>
        <w:rPr>
          <w:rFonts w:cstheme="minorHAnsi"/>
          <w:color w:val="000000" w:themeColor="text1"/>
          <w:shd w:val="clear" w:color="auto" w:fill="FFFFFF"/>
        </w:rPr>
        <w:t> </w:t>
      </w:r>
      <w:proofErr w:type="spellStart"/>
      <w:r>
        <w:rPr>
          <w:rFonts w:cstheme="minorHAnsi"/>
          <w:color w:val="000000" w:themeColor="text1"/>
          <w:shd w:val="clear" w:color="auto" w:fill="FFFFFF"/>
        </w:rPr>
        <w:t>the</w:t>
      </w:r>
      <w:proofErr w:type="spellEnd"/>
      <w:r>
        <w:rPr>
          <w:rFonts w:cstheme="minorHAnsi"/>
          <w:color w:val="000000" w:themeColor="text1"/>
          <w:shd w:val="clear" w:color="auto" w:fill="FFFFFF"/>
        </w:rPr>
        <w:t> </w:t>
      </w:r>
      <w:proofErr w:type="spellStart"/>
      <w:r>
        <w:rPr>
          <w:rFonts w:cstheme="minorHAnsi"/>
          <w:color w:val="000000" w:themeColor="text1"/>
          <w:shd w:val="clear" w:color="auto" w:fill="FFFFFF"/>
        </w:rPr>
        <w:t>truth</w:t>
      </w:r>
      <w:proofErr w:type="spellEnd"/>
      <w:r>
        <w:rPr>
          <w:rFonts w:cstheme="minorHAnsi"/>
          <w:color w:val="000000" w:themeColor="text1"/>
          <w:shd w:val="clear" w:color="auto" w:fill="FFFFFF"/>
        </w:rPr>
        <w:t>“ (1997) sowie die Wandteppiche „</w:t>
      </w:r>
      <w:proofErr w:type="spellStart"/>
      <w:r>
        <w:rPr>
          <w:rFonts w:cstheme="minorHAnsi"/>
          <w:color w:val="000000" w:themeColor="text1"/>
          <w:shd w:val="clear" w:color="auto" w:fill="FFFFFF"/>
        </w:rPr>
        <w:t>Espagne</w:t>
      </w:r>
      <w:proofErr w:type="spellEnd"/>
      <w:r>
        <w:rPr>
          <w:rFonts w:cstheme="minorHAnsi"/>
          <w:color w:val="000000" w:themeColor="text1"/>
          <w:shd w:val="clear" w:color="auto" w:fill="FFFFFF"/>
        </w:rPr>
        <w:t> </w:t>
      </w:r>
      <w:proofErr w:type="spellStart"/>
      <w:r>
        <w:rPr>
          <w:rFonts w:cstheme="minorHAnsi"/>
          <w:color w:val="000000" w:themeColor="text1"/>
          <w:shd w:val="clear" w:color="auto" w:fill="FFFFFF"/>
        </w:rPr>
        <w:t>Ancienne</w:t>
      </w:r>
      <w:proofErr w:type="spellEnd"/>
      <w:r>
        <w:rPr>
          <w:rFonts w:cstheme="minorHAnsi"/>
          <w:color w:val="000000" w:themeColor="text1"/>
          <w:shd w:val="clear" w:color="auto" w:fill="FFFFFF"/>
        </w:rPr>
        <w:t> (Porter </w:t>
      </w:r>
      <w:proofErr w:type="spellStart"/>
      <w:r>
        <w:rPr>
          <w:rFonts w:cstheme="minorHAnsi"/>
          <w:color w:val="000000" w:themeColor="text1"/>
          <w:shd w:val="clear" w:color="auto" w:fill="FFFFFF"/>
        </w:rPr>
        <w:t>with</w:t>
      </w:r>
      <w:proofErr w:type="spellEnd"/>
      <w:r>
        <w:rPr>
          <w:rFonts w:cstheme="minorHAnsi"/>
          <w:color w:val="000000" w:themeColor="text1"/>
          <w:shd w:val="clear" w:color="auto" w:fill="FFFFFF"/>
        </w:rPr>
        <w:t> </w:t>
      </w:r>
      <w:proofErr w:type="spellStart"/>
      <w:r>
        <w:rPr>
          <w:rFonts w:cstheme="minorHAnsi"/>
          <w:color w:val="000000" w:themeColor="text1"/>
          <w:shd w:val="clear" w:color="auto" w:fill="FFFFFF"/>
        </w:rPr>
        <w:t>Dividers</w:t>
      </w:r>
      <w:proofErr w:type="spellEnd"/>
      <w:r>
        <w:rPr>
          <w:rFonts w:cstheme="minorHAnsi"/>
          <w:color w:val="000000" w:themeColor="text1"/>
          <w:shd w:val="clear" w:color="auto" w:fill="FFFFFF"/>
        </w:rPr>
        <w:t>)“ (2001-2008). Hierbei wurden im Workshop verschiedene </w:t>
      </w:r>
      <w:proofErr w:type="spellStart"/>
      <w:r>
        <w:rPr>
          <w:rFonts w:cstheme="minorHAnsi"/>
          <w:color w:val="000000" w:themeColor="text1"/>
          <w:shd w:val="clear" w:color="auto" w:fill="FFFFFF"/>
        </w:rPr>
        <w:t>Materialitäten</w:t>
      </w:r>
      <w:proofErr w:type="spellEnd"/>
      <w:r>
        <w:rPr>
          <w:rFonts w:cstheme="minorHAnsi"/>
          <w:color w:val="000000" w:themeColor="text1"/>
          <w:shd w:val="clear" w:color="auto" w:fill="FFFFFF"/>
        </w:rPr>
        <w:t> und Techniken — wie bspw. Kentridges animierte Technik der Kohlezeichnung „Drawing </w:t>
      </w:r>
      <w:proofErr w:type="spellStart"/>
      <w:r>
        <w:rPr>
          <w:rFonts w:cstheme="minorHAnsi"/>
          <w:color w:val="000000" w:themeColor="text1"/>
          <w:shd w:val="clear" w:color="auto" w:fill="FFFFFF"/>
        </w:rPr>
        <w:t>for</w:t>
      </w:r>
      <w:proofErr w:type="spellEnd"/>
      <w:r>
        <w:rPr>
          <w:rFonts w:cstheme="minorHAnsi"/>
          <w:color w:val="000000" w:themeColor="text1"/>
          <w:shd w:val="clear" w:color="auto" w:fill="FFFFFF"/>
        </w:rPr>
        <w:t> </w:t>
      </w:r>
      <w:proofErr w:type="spellStart"/>
      <w:r>
        <w:rPr>
          <w:rFonts w:cstheme="minorHAnsi"/>
          <w:color w:val="000000" w:themeColor="text1"/>
          <w:shd w:val="clear" w:color="auto" w:fill="FFFFFF"/>
        </w:rPr>
        <w:t>Projection</w:t>
      </w:r>
      <w:proofErr w:type="spellEnd"/>
      <w:r>
        <w:rPr>
          <w:rFonts w:cstheme="minorHAnsi"/>
          <w:color w:val="000000" w:themeColor="text1"/>
          <w:shd w:val="clear" w:color="auto" w:fill="FFFFFF"/>
        </w:rPr>
        <w:t>“ und die des animierten Scherenschnitts — von den Teilnehmer*innen selbst erprobt und reflektiert.</w:t>
      </w:r>
    </w:p>
    <w:p w14:paraId="32ADF273" w14:textId="77777777" w:rsidR="00AA4429" w:rsidRDefault="00AA4429">
      <w:pPr>
        <w:shd w:val="clear" w:color="auto" w:fill="FFFFFF" w:themeFill="background1"/>
        <w:rPr>
          <w:rFonts w:cstheme="minorHAnsi"/>
          <w:color w:val="000000" w:themeColor="text1"/>
          <w:highlight w:val="lightGray"/>
          <w:shd w:val="clear" w:color="auto" w:fill="FFFFFF"/>
        </w:rPr>
      </w:pPr>
    </w:p>
    <w:p w14:paraId="563B03D0" w14:textId="77777777" w:rsidR="00AA4429" w:rsidRDefault="00000000">
      <w:pPr>
        <w:shd w:val="clear" w:color="auto" w:fill="FFFFFF" w:themeFill="background1"/>
        <w:rPr>
          <w:rStyle w:val="Hervorhebung"/>
          <w:rFonts w:cstheme="minorHAnsi"/>
          <w:b/>
          <w:bCs/>
          <w:i w:val="0"/>
          <w:iCs w:val="0"/>
          <w:color w:val="000000" w:themeColor="text1"/>
        </w:rPr>
      </w:pPr>
      <w:r>
        <w:rPr>
          <w:rStyle w:val="Hervorhebung"/>
          <w:rFonts w:cstheme="minorHAnsi"/>
          <w:b/>
          <w:bCs/>
          <w:i w:val="0"/>
          <w:iCs w:val="0"/>
          <w:color w:val="000000" w:themeColor="text1"/>
        </w:rPr>
        <w:t>040WS Umgang mit Flüchtigkeit und</w:t>
      </w:r>
      <w:r>
        <w:rPr>
          <w:rFonts w:cstheme="minorHAnsi"/>
          <w:color w:val="000000" w:themeColor="text1"/>
        </w:rPr>
        <w:br/>
      </w:r>
      <w:r>
        <w:rPr>
          <w:rStyle w:val="Hervorhebung"/>
          <w:rFonts w:cstheme="minorHAnsi"/>
          <w:b/>
          <w:bCs/>
          <w:i w:val="0"/>
          <w:iCs w:val="0"/>
          <w:color w:val="000000" w:themeColor="text1"/>
        </w:rPr>
        <w:t>Referenzialität in digitalen Bildwelten</w:t>
      </w:r>
    </w:p>
    <w:p w14:paraId="310E1AD4" w14:textId="77777777" w:rsidR="00AA4429" w:rsidRDefault="00000000">
      <w:pPr>
        <w:spacing w:beforeAutospacing="1" w:afterAutospacing="1" w:line="240" w:lineRule="auto"/>
        <w:rPr>
          <w:rFonts w:eastAsia="Times New Roman" w:cstheme="minorHAnsi"/>
          <w:color w:val="000000" w:themeColor="text1"/>
          <w:lang w:eastAsia="de-DE"/>
        </w:rPr>
      </w:pPr>
      <w:r>
        <w:rPr>
          <w:rFonts w:eastAsia="Times New Roman" w:cstheme="minorHAnsi"/>
          <w:color w:val="000000" w:themeColor="text1"/>
          <w:lang w:eastAsia="de-DE"/>
        </w:rPr>
        <w:t>Kentridge findet als Kind völlig unerwartet Tatortfotos in einer Schatulle auf dem Schreibtisch seines Vaters, einem Anwalt für Opfer der Apartheid in Südafrika. Jahrzehnte später sollten diese Bilder, die sich in sein Gedächtnis eingebrannt hatten, sein künstlerisches Schaffen bestimmen. Im Gegensatz zu seinem Vater, der die geschehene Wirklichkeit in juristische Form brachte, stellt Kentridges ästhetische Auseinandersetzung mit Zeitgeschehen einen eigenständigen Zugang zur Welt dar und eröffnet einen von der Kunsterfahrung ausgehenden Reflexions- und Denkraum. </w:t>
      </w:r>
    </w:p>
    <w:p w14:paraId="05280FCF" w14:textId="77777777" w:rsidR="00AA4429" w:rsidRDefault="00000000">
      <w:pPr>
        <w:rPr>
          <w:rFonts w:cstheme="minorHAnsi"/>
        </w:rPr>
      </w:pPr>
      <w:r>
        <w:rPr>
          <w:rFonts w:cstheme="minorHAnsi"/>
        </w:rPr>
        <w:t>Welche Bilder sind es heute, die sich so einbrennen, wie in dieser Anekdote das Bild der zufällig gefundenen Fotografie?</w:t>
      </w:r>
    </w:p>
    <w:p w14:paraId="6CF3350A" w14:textId="77777777" w:rsidR="00AA4429" w:rsidRDefault="00000000">
      <w:pPr>
        <w:spacing w:beforeAutospacing="1" w:afterAutospacing="1" w:line="240" w:lineRule="auto"/>
        <w:rPr>
          <w:rFonts w:eastAsia="Times New Roman" w:cstheme="minorHAnsi"/>
          <w:color w:val="000000" w:themeColor="text1"/>
          <w:lang w:eastAsia="de-DE"/>
        </w:rPr>
      </w:pPr>
      <w:r>
        <w:rPr>
          <w:rFonts w:eastAsia="Times New Roman" w:cstheme="minorHAnsi"/>
          <w:color w:val="000000" w:themeColor="text1"/>
          <w:lang w:eastAsia="de-DE"/>
        </w:rPr>
        <w:t>Nicht nur sind Bilder immer leichter verfügbar geworden, auch hat sich in den letzten Jahren der Umgang mit Bildern verändert, so entsteht das ‚</w:t>
      </w:r>
      <w:proofErr w:type="spellStart"/>
      <w:r>
        <w:rPr>
          <w:rFonts w:eastAsia="Times New Roman" w:cstheme="minorHAnsi"/>
          <w:color w:val="000000" w:themeColor="text1"/>
          <w:lang w:eastAsia="de-DE"/>
        </w:rPr>
        <w:t>Swipen</w:t>
      </w:r>
      <w:proofErr w:type="spellEnd"/>
      <w:r>
        <w:rPr>
          <w:rFonts w:eastAsia="Times New Roman" w:cstheme="minorHAnsi"/>
          <w:color w:val="000000" w:themeColor="text1"/>
          <w:lang w:eastAsia="de-DE"/>
        </w:rPr>
        <w:t>‘ als neuer Umgang der flüchtigen Bildbetrachtung. In diesem Workshop wird anhand unterrichtspraktischer Beispiele diskutiert und ausprobiert, wie sich der Blick der Lernenden mittels ästhetischer Lernprozesse entschleunigen kann. Durch eine reflektierte Auseinandersetzung mit medialen Bildwelten soll eine Sensibilität für aktuelle politische sowie gesellschaftlich relevante Themen geschaffen werden. Dabei wird erörtert, wie das hybride Arbeiten, das transmediale ästhetische Denken und Schaffen zwischen klassischer Grafik, Bildbearbeitung, Malerei und </w:t>
      </w:r>
      <w:proofErr w:type="spellStart"/>
      <w:r>
        <w:rPr>
          <w:rFonts w:eastAsia="Times New Roman" w:cstheme="minorHAnsi"/>
          <w:color w:val="000000" w:themeColor="text1"/>
          <w:lang w:eastAsia="de-DE"/>
        </w:rPr>
        <w:t>Stop</w:t>
      </w:r>
      <w:proofErr w:type="spellEnd"/>
      <w:r>
        <w:rPr>
          <w:rFonts w:eastAsia="Times New Roman" w:cstheme="minorHAnsi"/>
          <w:color w:val="000000" w:themeColor="text1"/>
          <w:lang w:eastAsia="de-DE"/>
        </w:rPr>
        <w:t>-Motion-Film dazu beitragen kann, Bilder nachhaltig zu gestalten.</w:t>
      </w:r>
    </w:p>
    <w:p w14:paraId="4946AD5B" w14:textId="77777777" w:rsidR="00AA4429" w:rsidRDefault="00AA4429">
      <w:pPr>
        <w:shd w:val="clear" w:color="auto" w:fill="FFFFFF" w:themeFill="background1"/>
        <w:rPr>
          <w:rFonts w:cstheme="minorHAnsi"/>
          <w:color w:val="000000" w:themeColor="text1"/>
          <w:highlight w:val="lightGray"/>
          <w:shd w:val="clear" w:color="auto" w:fill="FFFFFF"/>
        </w:rPr>
      </w:pPr>
    </w:p>
    <w:p w14:paraId="3775451D" w14:textId="77777777" w:rsidR="00AA4429" w:rsidRDefault="00000000">
      <w:pPr>
        <w:shd w:val="clear" w:color="auto" w:fill="FFFFFF" w:themeFill="background1"/>
        <w:rPr>
          <w:rFonts w:cstheme="minorHAnsi"/>
          <w:color w:val="000000" w:themeColor="text1"/>
        </w:rPr>
      </w:pPr>
      <w:r>
        <w:rPr>
          <w:rFonts w:cstheme="minorHAnsi"/>
          <w:color w:val="000000" w:themeColor="text1"/>
          <w:shd w:val="clear" w:color="auto" w:fill="FFFFFF"/>
        </w:rPr>
        <w:t>050WS</w:t>
      </w:r>
      <w:r>
        <w:rPr>
          <w:rFonts w:cstheme="minorHAnsi"/>
          <w:color w:val="000000" w:themeColor="text1"/>
        </w:rPr>
        <w:t xml:space="preserve"> </w:t>
      </w:r>
      <w:r>
        <w:rPr>
          <w:rStyle w:val="Hervorhebung"/>
          <w:rFonts w:cstheme="minorHAnsi"/>
          <w:b/>
          <w:bCs/>
          <w:i w:val="0"/>
          <w:iCs w:val="0"/>
          <w:color w:val="000000" w:themeColor="text1"/>
        </w:rPr>
        <w:t>Poetische Bildsprachen</w:t>
      </w:r>
      <w:r>
        <w:rPr>
          <w:rStyle w:val="apple-converted-space"/>
          <w:rFonts w:cstheme="minorHAnsi"/>
          <w:b/>
          <w:bCs/>
          <w:i/>
          <w:iCs/>
          <w:color w:val="000000" w:themeColor="text1"/>
        </w:rPr>
        <w:t> </w:t>
      </w:r>
      <w:r>
        <w:rPr>
          <w:rStyle w:val="Hervorhebung"/>
          <w:rFonts w:cstheme="minorHAnsi"/>
          <w:b/>
          <w:bCs/>
          <w:i w:val="0"/>
          <w:iCs w:val="0"/>
          <w:color w:val="000000" w:themeColor="text1"/>
        </w:rPr>
        <w:t>im Animationsfilm</w:t>
      </w:r>
    </w:p>
    <w:p w14:paraId="28E94732" w14:textId="77777777" w:rsidR="00AA4429" w:rsidRDefault="00000000">
      <w:pPr>
        <w:rPr>
          <w:rFonts w:cstheme="minorHAnsi"/>
        </w:rPr>
      </w:pPr>
      <w:r>
        <w:rPr>
          <w:rFonts w:cstheme="minorHAnsi"/>
        </w:rPr>
        <w:t xml:space="preserve">William Kentridges Kunst zeichnet sich aus durch eine als poetisch zu bezeichnende Arbeitsweise. Dazu gehören die Entwicklung und der Einsatz von symbolischen Motiven und metaphorischen Bildern, das Aufbauen verschiedener Bedeutungsschichten durch unterschiedliche Strategien der Collage/Montage, der Umgang mit den Grenzen und spezifischen Eigenschaften des Materials, der Einbezug transmedialer Strategien und die Einbindung von Sprache und Schrift im Bild. Anhand eines Unterrichtprojekts zum Thema Experimentalfilm/ Lyrikfilm sollen Anregungen gegeben werden, </w:t>
      </w:r>
      <w:r>
        <w:rPr>
          <w:rFonts w:cstheme="minorHAnsi"/>
        </w:rPr>
        <w:lastRenderedPageBreak/>
        <w:t>poetische Bewegtbildsprachen zu entwickeln und diese für künstlerische Praxis im Unterricht zu nutzen. Dabei werden Übungen und Experimente zum ‚</w:t>
      </w:r>
      <w:proofErr w:type="spellStart"/>
      <w:r>
        <w:rPr>
          <w:rFonts w:cstheme="minorHAnsi"/>
        </w:rPr>
        <w:t>Handmadefilm</w:t>
      </w:r>
      <w:proofErr w:type="spellEnd"/>
      <w:r>
        <w:rPr>
          <w:rFonts w:cstheme="minorHAnsi"/>
        </w:rPr>
        <w:t>‘, Animation und anderen Bewegtbildpraxen und das Kennenlernen von weiteren künstlerischen Positionen, insbesondere aus dem Bereich Experimentalfilm/Animation, im Vordergrund stehen.</w:t>
      </w:r>
    </w:p>
    <w:p w14:paraId="185D24F4" w14:textId="77777777" w:rsidR="00AA4429" w:rsidRDefault="00AA4429">
      <w:pPr>
        <w:shd w:val="clear" w:color="auto" w:fill="FFFFFF" w:themeFill="background1"/>
        <w:rPr>
          <w:rFonts w:cstheme="minorHAnsi"/>
          <w:color w:val="000000" w:themeColor="text1"/>
          <w:shd w:val="clear" w:color="auto" w:fill="000000"/>
        </w:rPr>
      </w:pPr>
    </w:p>
    <w:p w14:paraId="485F6BAC" w14:textId="77777777" w:rsidR="00AA4429" w:rsidRDefault="00AA4429">
      <w:pPr>
        <w:shd w:val="clear" w:color="auto" w:fill="FFFFFF" w:themeFill="background1"/>
        <w:rPr>
          <w:rFonts w:cstheme="minorHAnsi"/>
          <w:color w:val="000000" w:themeColor="text1"/>
          <w:shd w:val="clear" w:color="auto" w:fill="000000"/>
        </w:rPr>
      </w:pPr>
    </w:p>
    <w:p w14:paraId="0FB286D2" w14:textId="77777777" w:rsidR="00AA4429" w:rsidRDefault="00AA4429">
      <w:pPr>
        <w:shd w:val="clear" w:color="auto" w:fill="FFFFFF" w:themeFill="background1"/>
        <w:rPr>
          <w:rFonts w:cstheme="minorHAnsi"/>
          <w:color w:val="000000" w:themeColor="text1"/>
          <w:shd w:val="clear" w:color="auto" w:fill="FFFFFF"/>
        </w:rPr>
      </w:pPr>
    </w:p>
    <w:p w14:paraId="4EEAD7E4" w14:textId="77777777" w:rsidR="00AA4429" w:rsidRDefault="00AA4429">
      <w:pPr>
        <w:rPr>
          <w:rFonts w:cstheme="minorHAnsi"/>
        </w:rPr>
      </w:pPr>
    </w:p>
    <w:p w14:paraId="2269291C" w14:textId="77777777" w:rsidR="00AA4429" w:rsidRDefault="00AA4429">
      <w:pPr>
        <w:rPr>
          <w:rFonts w:cstheme="minorHAnsi"/>
        </w:rPr>
      </w:pPr>
    </w:p>
    <w:p w14:paraId="375AE480" w14:textId="77777777" w:rsidR="00AA4429" w:rsidRDefault="00AA4429">
      <w:pPr>
        <w:rPr>
          <w:rFonts w:cstheme="minorHAnsi"/>
        </w:rPr>
      </w:pPr>
    </w:p>
    <w:p w14:paraId="34FCC75C" w14:textId="77777777" w:rsidR="00AA4429" w:rsidRDefault="00AA4429">
      <w:pPr>
        <w:rPr>
          <w:rFonts w:cstheme="minorHAnsi"/>
        </w:rPr>
      </w:pPr>
    </w:p>
    <w:sectPr w:rsidR="00AA4429">
      <w:headerReference w:type="even" r:id="rId39"/>
      <w:headerReference w:type="default" r:id="rId40"/>
      <w:footerReference w:type="even" r:id="rId41"/>
      <w:footerReference w:type="default" r:id="rId42"/>
      <w:headerReference w:type="first" r:id="rId43"/>
      <w:footerReference w:type="first" r:id="rId44"/>
      <w:pgSz w:w="11906" w:h="16838"/>
      <w:pgMar w:top="1417" w:right="1417" w:bottom="1134" w:left="1417" w:header="0" w:footer="567" w:gutter="0"/>
      <w:cols w:space="720"/>
      <w:formProt w:val="0"/>
      <w:titlePg/>
      <w:docGrid w:linePitch="10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79407C" w14:textId="77777777" w:rsidR="00DD6CDD" w:rsidRDefault="00DD6CDD">
      <w:pPr>
        <w:spacing w:after="0" w:line="240" w:lineRule="auto"/>
      </w:pPr>
      <w:r>
        <w:separator/>
      </w:r>
    </w:p>
  </w:endnote>
  <w:endnote w:type="continuationSeparator" w:id="0">
    <w:p w14:paraId="15A9C275" w14:textId="77777777" w:rsidR="00DD6CDD" w:rsidRDefault="00DD6CD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rlito">
    <w:altName w:val="Cambria"/>
    <w:panose1 w:val="020B0604020202020204"/>
    <w:charset w:val="01"/>
    <w:family w:val="roman"/>
    <w:pitch w:val="variable"/>
  </w:font>
  <w:font w:name="Noto Sans SC Regular">
    <w:panose1 w:val="020B0604020202020204"/>
    <w:charset w:val="01"/>
    <w:family w:val="auto"/>
    <w:pitch w:val="variable"/>
  </w:font>
  <w:font w:name="Noto Sans">
    <w:panose1 w:val="020B0502040504020204"/>
    <w:charset w:val="00"/>
    <w:family w:val="swiss"/>
    <w:pitch w:val="variable"/>
    <w:sig w:usb0="E00082FF" w:usb1="400078FF" w:usb2="00000021" w:usb3="00000000" w:csb0="0000019F" w:csb1="00000000"/>
  </w:font>
  <w:font w:name="Futura">
    <w:panose1 w:val="020B0602020204020303"/>
    <w:charset w:val="00"/>
    <w:family w:val="swiss"/>
    <w:pitch w:val="variable"/>
    <w:sig w:usb0="A00002AF" w:usb1="5000214A" w:usb2="00000000" w:usb3="00000000" w:csb0="0000009F" w:csb1="00000000"/>
  </w:font>
  <w:font w:name="Bahnschrift SemiCondensed">
    <w:panose1 w:val="020B0502040204020203"/>
    <w:charset w:val="00"/>
    <w:family w:val="swiss"/>
    <w:pitch w:val="variable"/>
    <w:sig w:usb0="A00002C7" w:usb1="00000002" w:usb2="00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sans-serif">
    <w:altName w:val="Cambria"/>
    <w:panose1 w:val="020B0604020202020204"/>
    <w:charset w:val="00"/>
    <w:family w:val="roman"/>
    <w:notTrueType/>
    <w:pitch w:val="default"/>
  </w:font>
  <w:font w:name="Helvetica">
    <w:panose1 w:val="00000000000000000000"/>
    <w:charset w:val="00"/>
    <w:family w:val="auto"/>
    <w:pitch w:val="variable"/>
    <w:sig w:usb0="E00002FF" w:usb1="5000785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C5DF53" w14:textId="77777777" w:rsidR="00AA4429" w:rsidRDefault="00000000">
    <w:pPr>
      <w:pStyle w:val="Fuzeile"/>
      <w:jc w:val="right"/>
    </w:pPr>
    <w:r>
      <w:fldChar w:fldCharType="begin"/>
    </w:r>
    <w:r>
      <w:instrText xml:space="preserve"> PAGE </w:instrText>
    </w:r>
    <w:r>
      <w:fldChar w:fldCharType="separate"/>
    </w:r>
    <w:r>
      <w:t>0</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2F09D8" w14:textId="77777777" w:rsidR="00AA4429" w:rsidRDefault="00000000">
    <w:pPr>
      <w:pStyle w:val="Fuzeile"/>
      <w:jc w:val="right"/>
    </w:pPr>
    <w:r>
      <w:fldChar w:fldCharType="begin"/>
    </w:r>
    <w:r>
      <w:instrText xml:space="preserve"> PAGE </w:instrText>
    </w:r>
    <w:r>
      <w:fldChar w:fldCharType="separate"/>
    </w:r>
    <w:r>
      <w:t>2</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09B6FA" w14:textId="77777777" w:rsidR="00AA4429" w:rsidRDefault="00000000">
    <w:pPr>
      <w:pStyle w:val="Fuzeile"/>
    </w:pPr>
    <w:r>
      <w:rPr>
        <w:noProof/>
      </w:rPr>
      <w:drawing>
        <wp:anchor distT="0" distB="0" distL="0" distR="0" simplePos="0" relativeHeight="3" behindDoc="1" locked="0" layoutInCell="1" allowOverlap="1" wp14:anchorId="39DA2C43" wp14:editId="01E0D9AA">
          <wp:simplePos x="0" y="0"/>
          <wp:positionH relativeFrom="column">
            <wp:posOffset>-464185</wp:posOffset>
          </wp:positionH>
          <wp:positionV relativeFrom="paragraph">
            <wp:posOffset>197485</wp:posOffset>
          </wp:positionV>
          <wp:extent cx="676910" cy="232410"/>
          <wp:effectExtent l="0" t="0" r="0" b="0"/>
          <wp:wrapNone/>
          <wp:docPr id="3" name="Grafik 3" descr="Ein Bild, das Symbol, Screenshot, Billardkugel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rafik 3" descr="Ein Bild, das Symbol, Screenshot, Billardkugel enthält.&#10;&#10;KI-generierte Inhalte können fehlerhaft sein."/>
                  <pic:cNvPicPr>
                    <a:picLocks noChangeAspect="1" noChangeArrowheads="1"/>
                  </pic:cNvPicPr>
                </pic:nvPicPr>
                <pic:blipFill>
                  <a:blip r:embed="rId1"/>
                  <a:stretch>
                    <a:fillRect/>
                  </a:stretch>
                </pic:blipFill>
                <pic:spPr bwMode="auto">
                  <a:xfrm>
                    <a:off x="0" y="0"/>
                    <a:ext cx="676910" cy="232410"/>
                  </a:xfrm>
                  <a:prstGeom prst="rect">
                    <a:avLst/>
                  </a:prstGeom>
                  <a:noFill/>
                </pic:spPr>
              </pic:pic>
            </a:graphicData>
          </a:graphic>
        </wp:anchor>
      </w:drawing>
    </w:r>
    <w:r>
      <w:rPr>
        <w:noProof/>
      </w:rPr>
      <w:drawing>
        <wp:anchor distT="0" distB="0" distL="0" distR="0" simplePos="0" relativeHeight="4" behindDoc="1" locked="0" layoutInCell="1" allowOverlap="1" wp14:anchorId="2A0B01A3" wp14:editId="034A8A82">
          <wp:simplePos x="0" y="0"/>
          <wp:positionH relativeFrom="column">
            <wp:posOffset>16988155</wp:posOffset>
          </wp:positionH>
          <wp:positionV relativeFrom="paragraph">
            <wp:posOffset>382905</wp:posOffset>
          </wp:positionV>
          <wp:extent cx="1176655" cy="278130"/>
          <wp:effectExtent l="0" t="0" r="0" b="0"/>
          <wp:wrapNone/>
          <wp:docPr id="4" name="Grafik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Grafik 50"/>
                  <pic:cNvPicPr>
                    <a:picLocks noChangeAspect="1" noChangeArrowheads="1"/>
                  </pic:cNvPicPr>
                </pic:nvPicPr>
                <pic:blipFill>
                  <a:blip r:embed="rId2"/>
                  <a:stretch>
                    <a:fillRect/>
                  </a:stretch>
                </pic:blipFill>
                <pic:spPr bwMode="auto">
                  <a:xfrm>
                    <a:off x="0" y="0"/>
                    <a:ext cx="1176655" cy="278130"/>
                  </a:xfrm>
                  <a:prstGeom prst="rect">
                    <a:avLst/>
                  </a:prstGeom>
                  <a:noFill/>
                </pic:spPr>
              </pic:pic>
            </a:graphicData>
          </a:graphic>
        </wp:anchor>
      </w:drawing>
    </w:r>
    <w:r>
      <w:rPr>
        <w:noProof/>
      </w:rPr>
      <w:drawing>
        <wp:anchor distT="0" distB="0" distL="0" distR="0" simplePos="0" relativeHeight="5" behindDoc="1" locked="0" layoutInCell="1" allowOverlap="1" wp14:anchorId="5DB061DC" wp14:editId="52A71D73">
          <wp:simplePos x="0" y="0"/>
          <wp:positionH relativeFrom="column">
            <wp:posOffset>20836255</wp:posOffset>
          </wp:positionH>
          <wp:positionV relativeFrom="paragraph">
            <wp:posOffset>49530</wp:posOffset>
          </wp:positionV>
          <wp:extent cx="724535" cy="483235"/>
          <wp:effectExtent l="0" t="0" r="0" b="0"/>
          <wp:wrapNone/>
          <wp:docPr id="5" name="Grafik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Grafik 51"/>
                  <pic:cNvPicPr>
                    <a:picLocks noChangeAspect="1" noChangeArrowheads="1"/>
                  </pic:cNvPicPr>
                </pic:nvPicPr>
                <pic:blipFill>
                  <a:blip r:embed="rId3"/>
                  <a:srcRect l="7060" r="10169" b="19703"/>
                  <a:stretch>
                    <a:fillRect/>
                  </a:stretch>
                </pic:blipFill>
                <pic:spPr bwMode="auto">
                  <a:xfrm>
                    <a:off x="0" y="0"/>
                    <a:ext cx="724535" cy="483235"/>
                  </a:xfrm>
                  <a:prstGeom prst="rect">
                    <a:avLst/>
                  </a:prstGeom>
                  <a:noFill/>
                </pic:spPr>
              </pic:pic>
            </a:graphicData>
          </a:graphic>
        </wp:anchor>
      </w:drawing>
    </w:r>
    <w:r>
      <w:rPr>
        <w:noProof/>
      </w:rPr>
      <mc:AlternateContent>
        <mc:Choice Requires="wps">
          <w:drawing>
            <wp:anchor distT="0" distB="0" distL="635" distR="0" simplePos="0" relativeHeight="6" behindDoc="1" locked="0" layoutInCell="1" allowOverlap="1" wp14:anchorId="70219E2A" wp14:editId="54BDA5D8">
              <wp:simplePos x="0" y="0"/>
              <wp:positionH relativeFrom="column">
                <wp:posOffset>376555</wp:posOffset>
              </wp:positionH>
              <wp:positionV relativeFrom="paragraph">
                <wp:posOffset>435610</wp:posOffset>
              </wp:positionV>
              <wp:extent cx="2505075" cy="800100"/>
              <wp:effectExtent l="635" t="0" r="0" b="0"/>
              <wp:wrapNone/>
              <wp:docPr id="6" name="Rechteck 17"/>
              <wp:cNvGraphicFramePr/>
              <a:graphic xmlns:a="http://schemas.openxmlformats.org/drawingml/2006/main">
                <a:graphicData uri="http://schemas.microsoft.com/office/word/2010/wordprocessingShape">
                  <wps:wsp>
                    <wps:cNvSpPr/>
                    <wps:spPr>
                      <a:xfrm>
                        <a:off x="0" y="0"/>
                        <a:ext cx="2505240" cy="800280"/>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wps:style>
                    <wps:txbx>
                      <w:txbxContent>
                        <w:p w14:paraId="25DEF629" w14:textId="77777777" w:rsidR="00AA4429" w:rsidRDefault="00000000">
                          <w:pPr>
                            <w:pStyle w:val="Kastentext"/>
                          </w:pPr>
                          <w:r>
                            <w:t xml:space="preserve">Finanziert durch die Europäische Union – </w:t>
                          </w:r>
                          <w:proofErr w:type="spellStart"/>
                          <w:r>
                            <w:t>NextGenerationEU</w:t>
                          </w:r>
                          <w:proofErr w:type="spellEnd"/>
                          <w:r>
                            <w:t xml:space="preserve"> und gefördert durch das Bundesministerium für Bildung und Forschung. Die geäußerten Ansichten und Meinungen sind ausschließlich die des Autors/der Autorin und spiegeln nicht unbedingt die Ansichten der Europäischen Union, Europäischen Kommission oder des Bundesministeriums für Bildung und Forschung </w:t>
                          </w:r>
                          <w:proofErr w:type="gramStart"/>
                          <w:r>
                            <w:t>wieder</w:t>
                          </w:r>
                          <w:proofErr w:type="gramEnd"/>
                          <w:r>
                            <w:t>. Weder Europäische Union, Europäische Kommission noch Bundesministerium für Bildung und Forschung können für sie verantwortlich gemacht werden.</w:t>
                          </w:r>
                        </w:p>
                      </w:txbxContent>
                    </wps:txbx>
                    <wps:bodyPr anchor="ctr">
                      <a:noAutofit/>
                    </wps:bodyPr>
                  </wps:wsp>
                </a:graphicData>
              </a:graphic>
            </wp:anchor>
          </w:drawing>
        </mc:Choice>
        <mc:Fallback xmlns:pic="http://schemas.openxmlformats.org/drawingml/2006/picture">
          <w:pict>
            <v:rect id="shape_0" ID="Rechteck 17" path="m0,0l-2147483645,0l-2147483645,-2147483646l0,-2147483646xe" fillcolor="white" stroked="f" o:allowincell="f" style="position:absolute;margin-left:29.65pt;margin-top:34.3pt;width:197.2pt;height:62.95pt;mso-wrap-style:square;v-text-anchor:middle" wp14:anchorId="1DC081E0">
              <v:fill o:detectmouseclick="t" type="solid" color2="black"/>
              <v:stroke color="#3465a4" weight="12600" joinstyle="miter" endcap="flat"/>
              <v:textbox>
                <w:txbxContent>
                  <w:p>
                    <w:pPr>
                      <w:pStyle w:val="Kastentext"/>
                      <w:rPr/>
                    </w:pPr>
                    <w:r>
                      <w:rPr/>
                      <w:t>Finanziert durch die Europäische Union – NextGenerationEU und gefördert durch das Bundesministerium für Bildung und Forschung. Die geäußerten Ansichten und Meinungen sind ausschließlich die des Autors/der Autorin und spiegeln nicht unbedingt die Ansichten der Europäischen Union, Europäischen Kommission oder des Bundesministeriums für Bildung und Forschung wieder. Weder Europäische Union, Europäische Kommission noch Bundesministerium für Bildung und Forschung können für sie verantwortlich gemacht werden.</w:t>
                    </w:r>
                  </w:p>
                </w:txbxContent>
              </v:textbox>
              <w10:wrap type="none"/>
            </v:rect>
          </w:pict>
        </mc:Fallback>
      </mc:AlternateContent>
    </w:r>
    <w:r>
      <w:rPr>
        <w:noProof/>
      </w:rPr>
      <w:drawing>
        <wp:anchor distT="0" distB="0" distL="0" distR="0" simplePos="0" relativeHeight="8" behindDoc="1" locked="0" layoutInCell="1" allowOverlap="1" wp14:anchorId="0A904197" wp14:editId="5B30E378">
          <wp:simplePos x="0" y="0"/>
          <wp:positionH relativeFrom="column">
            <wp:posOffset>3042285</wp:posOffset>
          </wp:positionH>
          <wp:positionV relativeFrom="paragraph">
            <wp:posOffset>661670</wp:posOffset>
          </wp:positionV>
          <wp:extent cx="1958975" cy="462915"/>
          <wp:effectExtent l="0" t="0" r="0" b="0"/>
          <wp:wrapNone/>
          <wp:docPr id="7" name="Grafik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Grafik 12"/>
                  <pic:cNvPicPr>
                    <a:picLocks noChangeAspect="1" noChangeArrowheads="1"/>
                  </pic:cNvPicPr>
                </pic:nvPicPr>
                <pic:blipFill>
                  <a:blip r:embed="rId2"/>
                  <a:stretch>
                    <a:fillRect/>
                  </a:stretch>
                </pic:blipFill>
                <pic:spPr bwMode="auto">
                  <a:xfrm>
                    <a:off x="0" y="0"/>
                    <a:ext cx="1958975" cy="462915"/>
                  </a:xfrm>
                  <a:prstGeom prst="rect">
                    <a:avLst/>
                  </a:prstGeom>
                  <a:noFill/>
                </pic:spPr>
              </pic:pic>
            </a:graphicData>
          </a:graphic>
        </wp:anchor>
      </w:drawing>
    </w:r>
    <w:r>
      <w:rPr>
        <w:noProof/>
      </w:rPr>
      <w:drawing>
        <wp:anchor distT="0" distB="0" distL="0" distR="0" simplePos="0" relativeHeight="9" behindDoc="1" locked="0" layoutInCell="1" allowOverlap="1" wp14:anchorId="7D935379" wp14:editId="17F643D8">
          <wp:simplePos x="0" y="0"/>
          <wp:positionH relativeFrom="column">
            <wp:posOffset>5245735</wp:posOffset>
          </wp:positionH>
          <wp:positionV relativeFrom="paragraph">
            <wp:posOffset>416560</wp:posOffset>
          </wp:positionV>
          <wp:extent cx="1141730" cy="761365"/>
          <wp:effectExtent l="0" t="0" r="0" b="0"/>
          <wp:wrapNone/>
          <wp:docPr id="8" name="Bild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Bild2"/>
                  <pic:cNvPicPr>
                    <a:picLocks noChangeAspect="1" noChangeArrowheads="1"/>
                  </pic:cNvPicPr>
                </pic:nvPicPr>
                <pic:blipFill>
                  <a:blip r:embed="rId3"/>
                  <a:srcRect l="7060" r="10169" b="19703"/>
                  <a:stretch>
                    <a:fillRect/>
                  </a:stretch>
                </pic:blipFill>
                <pic:spPr bwMode="auto">
                  <a:xfrm>
                    <a:off x="0" y="0"/>
                    <a:ext cx="1141730" cy="761365"/>
                  </a:xfrm>
                  <a:prstGeom prst="rect">
                    <a:avLst/>
                  </a:prstGeom>
                  <a:noFill/>
                </pic:spPr>
              </pic:pic>
            </a:graphicData>
          </a:graphic>
        </wp:anchor>
      </w:drawing>
    </w:r>
    <w:r>
      <w:rPr>
        <w:noProof/>
      </w:rPr>
      <mc:AlternateContent>
        <mc:Choice Requires="wps">
          <w:drawing>
            <wp:anchor distT="0" distB="0" distL="0" distR="0" simplePos="0" relativeHeight="10" behindDoc="1" locked="0" layoutInCell="1" allowOverlap="1" wp14:anchorId="5D9564BF" wp14:editId="4746E4D4">
              <wp:simplePos x="0" y="0"/>
              <wp:positionH relativeFrom="column">
                <wp:posOffset>383540</wp:posOffset>
              </wp:positionH>
              <wp:positionV relativeFrom="paragraph">
                <wp:posOffset>132080</wp:posOffset>
              </wp:positionV>
              <wp:extent cx="4425315" cy="352425"/>
              <wp:effectExtent l="0" t="0" r="0" b="0"/>
              <wp:wrapNone/>
              <wp:docPr id="9" name="Textfeld 4"/>
              <wp:cNvGraphicFramePr/>
              <a:graphic xmlns:a="http://schemas.openxmlformats.org/drawingml/2006/main">
                <a:graphicData uri="http://schemas.microsoft.com/office/word/2010/wordprocessingShape">
                  <wps:wsp>
                    <wps:cNvSpPr/>
                    <wps:spPr>
                      <a:xfrm>
                        <a:off x="0" y="0"/>
                        <a:ext cx="4425480" cy="352440"/>
                      </a:xfrm>
                      <a:prstGeom prst="rect">
                        <a:avLst/>
                      </a:prstGeom>
                      <a:noFill/>
                      <a:ln w="6350">
                        <a:noFill/>
                      </a:ln>
                    </wps:spPr>
                    <wps:style>
                      <a:lnRef idx="0">
                        <a:scrgbClr r="0" g="0" b="0"/>
                      </a:lnRef>
                      <a:fillRef idx="0">
                        <a:scrgbClr r="0" g="0" b="0"/>
                      </a:fillRef>
                      <a:effectRef idx="0">
                        <a:scrgbClr r="0" g="0" b="0"/>
                      </a:effectRef>
                      <a:fontRef idx="minor"/>
                    </wps:style>
                    <wps:txbx>
                      <w:txbxContent>
                        <w:p w14:paraId="1F88427D" w14:textId="77777777" w:rsidR="00AA4429" w:rsidRDefault="00000000">
                          <w:pPr>
                            <w:pStyle w:val="Rahmeninhalt"/>
                            <w:spacing w:after="0"/>
                            <w:jc w:val="both"/>
                            <w:rPr>
                              <w:rFonts w:ascii="Arial" w:hAnsi="Arial" w:cs="Arial"/>
                              <w:sz w:val="11"/>
                              <w:szCs w:val="11"/>
                            </w:rPr>
                          </w:pPr>
                          <w:r>
                            <w:rPr>
                              <w:rFonts w:ascii="Arial" w:hAnsi="Arial" w:cs="Arial"/>
                              <w:color w:val="000000"/>
                              <w:sz w:val="11"/>
                              <w:szCs w:val="11"/>
                            </w:rPr>
                            <w:t>Dieses Nutzungskonzept wurde adaptiert von einer Referenzversion der Arbeitsgemeinschaft Interdisziplinäre Mediendidaktik und -bildung (</w:t>
                          </w:r>
                          <w:proofErr w:type="spellStart"/>
                          <w:r>
                            <w:rPr>
                              <w:rFonts w:ascii="Arial" w:hAnsi="Arial" w:cs="Arial"/>
                              <w:color w:val="000000"/>
                              <w:sz w:val="11"/>
                              <w:szCs w:val="11"/>
                            </w:rPr>
                            <w:t>Imedibi</w:t>
                          </w:r>
                          <w:proofErr w:type="spellEnd"/>
                          <w:r>
                            <w:rPr>
                              <w:rFonts w:ascii="Arial" w:hAnsi="Arial" w:cs="Arial"/>
                              <w:color w:val="000000"/>
                              <w:sz w:val="11"/>
                              <w:szCs w:val="11"/>
                            </w:rPr>
                            <w:t xml:space="preserve">) des Verbundprojekts Communities </w:t>
                          </w:r>
                          <w:proofErr w:type="spellStart"/>
                          <w:r>
                            <w:rPr>
                              <w:rFonts w:ascii="Arial" w:hAnsi="Arial" w:cs="Arial"/>
                              <w:color w:val="000000"/>
                              <w:sz w:val="11"/>
                              <w:szCs w:val="11"/>
                            </w:rPr>
                            <w:t>of</w:t>
                          </w:r>
                          <w:proofErr w:type="spellEnd"/>
                          <w:r>
                            <w:rPr>
                              <w:rFonts w:ascii="Arial" w:hAnsi="Arial" w:cs="Arial"/>
                              <w:color w:val="000000"/>
                              <w:sz w:val="11"/>
                              <w:szCs w:val="11"/>
                            </w:rPr>
                            <w:t xml:space="preserve"> Practice NRW für eine Innovative Lehrerbildung (</w:t>
                          </w:r>
                          <w:proofErr w:type="spellStart"/>
                          <w:r>
                            <w:rPr>
                              <w:rFonts w:ascii="Arial" w:hAnsi="Arial" w:cs="Arial"/>
                              <w:color w:val="000000"/>
                              <w:sz w:val="11"/>
                              <w:szCs w:val="11"/>
                            </w:rPr>
                            <w:t>Com</w:t>
                          </w:r>
                          <w:r>
                            <w:rPr>
                              <w:rFonts w:ascii="Arial" w:hAnsi="Arial" w:cs="Arial"/>
                              <w:color w:val="000000"/>
                              <w:sz w:val="11"/>
                              <w:szCs w:val="11"/>
                              <w:vertAlign w:val="superscript"/>
                            </w:rPr>
                            <w:t>e</w:t>
                          </w:r>
                          <w:r>
                            <w:rPr>
                              <w:rFonts w:ascii="Arial" w:hAnsi="Arial" w:cs="Arial"/>
                              <w:color w:val="000000"/>
                              <w:sz w:val="11"/>
                              <w:szCs w:val="11"/>
                            </w:rPr>
                            <w:t>In</w:t>
                          </w:r>
                          <w:proofErr w:type="spellEnd"/>
                          <w:r>
                            <w:rPr>
                              <w:rFonts w:ascii="Arial" w:hAnsi="Arial" w:cs="Arial"/>
                              <w:color w:val="000000"/>
                              <w:sz w:val="11"/>
                              <w:szCs w:val="11"/>
                            </w:rPr>
                            <w:t>). Es steht ebenfalls unter der Lizenz CC BY 4.0 (</w:t>
                          </w:r>
                          <w:hyperlink r:id="rId4" w:tooltip="https://creativecommons.org/licenses/by/4.0/">
                            <w:r>
                              <w:rPr>
                                <w:rFonts w:ascii="Arial" w:hAnsi="Arial" w:cs="Arial"/>
                                <w:color w:val="000000"/>
                                <w:sz w:val="11"/>
                                <w:szCs w:val="11"/>
                              </w:rPr>
                              <w:t>https://creativecommons.org/licenses/by/4.0/</w:t>
                            </w:r>
                          </w:hyperlink>
                          <w:r>
                            <w:rPr>
                              <w:rFonts w:ascii="Arial" w:hAnsi="Arial" w:cs="Arial"/>
                              <w:color w:val="000000"/>
                              <w:sz w:val="11"/>
                              <w:szCs w:val="11"/>
                            </w:rPr>
                            <w:t xml:space="preserve">). Namensnennung: </w:t>
                          </w:r>
                          <w:proofErr w:type="spellStart"/>
                          <w:r>
                            <w:rPr>
                              <w:rFonts w:ascii="Arial" w:hAnsi="Arial" w:cs="Arial"/>
                              <w:color w:val="000000"/>
                              <w:sz w:val="11"/>
                              <w:szCs w:val="11"/>
                            </w:rPr>
                            <w:t>Kreysing</w:t>
                          </w:r>
                          <w:proofErr w:type="spellEnd"/>
                          <w:r>
                            <w:rPr>
                              <w:rFonts w:ascii="Arial" w:hAnsi="Arial" w:cs="Arial"/>
                              <w:color w:val="000000"/>
                              <w:sz w:val="11"/>
                              <w:szCs w:val="11"/>
                            </w:rPr>
                            <w:t xml:space="preserve">, Anna, </w:t>
                          </w:r>
                          <w:proofErr w:type="spellStart"/>
                          <w:r>
                            <w:rPr>
                              <w:rFonts w:ascii="Arial" w:hAnsi="Arial" w:cs="Arial"/>
                              <w:color w:val="000000"/>
                              <w:sz w:val="11"/>
                              <w:szCs w:val="11"/>
                            </w:rPr>
                            <w:t>ComeNet</w:t>
                          </w:r>
                          <w:proofErr w:type="spellEnd"/>
                          <w:r>
                            <w:rPr>
                              <w:rFonts w:ascii="Arial" w:hAnsi="Arial" w:cs="Arial"/>
                              <w:color w:val="000000"/>
                              <w:sz w:val="11"/>
                              <w:szCs w:val="11"/>
                            </w:rPr>
                            <w:t xml:space="preserve"> Kunst im Projekt </w:t>
                          </w:r>
                          <w:proofErr w:type="spellStart"/>
                          <w:r>
                            <w:rPr>
                              <w:rFonts w:ascii="Arial" w:hAnsi="Arial" w:cs="Arial"/>
                              <w:color w:val="000000"/>
                              <w:sz w:val="11"/>
                              <w:szCs w:val="11"/>
                            </w:rPr>
                            <w:t>ComeArts</w:t>
                          </w:r>
                          <w:proofErr w:type="spellEnd"/>
                        </w:p>
                      </w:txbxContent>
                    </wps:txbx>
                    <wps:bodyPr anchor="t">
                      <a:prstTxWarp prst="textNoShape">
                        <a:avLst/>
                      </a:prstTxWarp>
                      <a:noAutofit/>
                    </wps:bodyPr>
                  </wps:wsp>
                </a:graphicData>
              </a:graphic>
            </wp:anchor>
          </w:drawing>
        </mc:Choice>
        <mc:Fallback xmlns:pic="http://schemas.openxmlformats.org/drawingml/2006/picture">
          <w:pict>
            <v:rect id="shape_0" ID="Textfeld 4" path="m0,0l-2147483645,0l-2147483645,-2147483646l0,-2147483646xe" stroked="f" o:allowincell="f" style="position:absolute;margin-left:30.2pt;margin-top:10.4pt;width:348.4pt;height:27.7pt;mso-wrap-style:square;v-text-anchor:top" wp14:anchorId="54D68ACE">
              <v:fill o:detectmouseclick="t" on="false"/>
              <v:stroke color="#3465a4" weight="6480" joinstyle="round" endcap="flat"/>
              <v:textbox>
                <w:txbxContent>
                  <w:p>
                    <w:pPr>
                      <w:pStyle w:val="Rahmeninhalt"/>
                      <w:spacing w:before="0" w:after="0"/>
                      <w:jc w:val="both"/>
                      <w:rPr>
                        <w:rFonts w:ascii="Arial" w:hAnsi="Arial" w:cs="Arial"/>
                        <w:sz w:val="11"/>
                        <w:szCs w:val="11"/>
                      </w:rPr>
                    </w:pPr>
                    <w:r>
                      <w:rPr>
                        <w:rFonts w:cs="Arial" w:ascii="Arial" w:hAnsi="Arial"/>
                        <w:color w:val="000000"/>
                        <w:sz w:val="11"/>
                        <w:szCs w:val="11"/>
                      </w:rPr>
                      <w:t>Dieses Nutzungskonzept wurde adaptiert von einer Referenzversion der Arbeitsgemeinschaft Interdisziplinäre Mediendidaktik und -bildung (Imedibi) des Verbundprojekts Communities of Practice NRW für eine Innovative Lehrerbildung (Com</w:t>
                    </w:r>
                    <w:r>
                      <w:rPr>
                        <w:rFonts w:cs="Arial" w:ascii="Arial" w:hAnsi="Arial"/>
                        <w:color w:val="000000"/>
                        <w:sz w:val="11"/>
                        <w:szCs w:val="11"/>
                        <w:vertAlign w:val="superscript"/>
                      </w:rPr>
                      <w:t>e</w:t>
                    </w:r>
                    <w:r>
                      <w:rPr>
                        <w:rFonts w:cs="Arial" w:ascii="Arial" w:hAnsi="Arial"/>
                        <w:color w:val="000000"/>
                        <w:sz w:val="11"/>
                        <w:szCs w:val="11"/>
                      </w:rPr>
                      <w:t>In). Es steht ebenfalls unter der Lizenz CC BY 4.0 (</w:t>
                    </w:r>
                    <w:hyperlink r:id="rId7" w:tooltip="https://creativecommons.org/licenses/by/4.0/">
                      <w:r>
                        <w:rPr>
                          <w:rStyle w:val="Style"/>
                          <w:rFonts w:cs="Arial" w:ascii="Arial" w:hAnsi="Arial"/>
                          <w:color w:val="000000"/>
                          <w:sz w:val="11"/>
                          <w:szCs w:val="11"/>
                        </w:rPr>
                        <w:t>https://creativecommons.org/licenses/by/4.0/</w:t>
                      </w:r>
                    </w:hyperlink>
                    <w:r>
                      <w:rPr>
                        <w:rFonts w:cs="Arial" w:ascii="Arial" w:hAnsi="Arial"/>
                        <w:color w:val="000000"/>
                        <w:sz w:val="11"/>
                        <w:szCs w:val="11"/>
                      </w:rPr>
                      <w:t>). Namensnennung: Kreysing, Anna, ComeNet Kunst im Projekt ComeArts</w:t>
                    </w:r>
                  </w:p>
                </w:txbxContent>
              </v:textbox>
              <w10:wrap type="none"/>
            </v:rect>
          </w:pict>
        </mc:Fallback>
      </mc:AlternateContent>
    </w:r>
    <w:r>
      <w:rPr>
        <w:noProof/>
      </w:rPr>
      <mc:AlternateContent>
        <mc:Choice Requires="wps">
          <w:drawing>
            <wp:anchor distT="0" distB="0" distL="0" distR="0" simplePos="0" relativeHeight="12" behindDoc="1" locked="0" layoutInCell="1" allowOverlap="1" wp14:anchorId="05C57302" wp14:editId="02D9CCFA">
              <wp:simplePos x="0" y="0"/>
              <wp:positionH relativeFrom="column">
                <wp:posOffset>5048250</wp:posOffset>
              </wp:positionH>
              <wp:positionV relativeFrom="paragraph">
                <wp:posOffset>139065</wp:posOffset>
              </wp:positionV>
              <wp:extent cx="1232535" cy="183515"/>
              <wp:effectExtent l="0" t="0" r="0" b="0"/>
              <wp:wrapNone/>
              <wp:docPr id="10" name="Textfeld 4"/>
              <wp:cNvGraphicFramePr/>
              <a:graphic xmlns:a="http://schemas.openxmlformats.org/drawingml/2006/main">
                <a:graphicData uri="http://schemas.microsoft.com/office/word/2010/wordprocessingShape">
                  <wps:wsp>
                    <wps:cNvSpPr/>
                    <wps:spPr>
                      <a:xfrm>
                        <a:off x="0" y="0"/>
                        <a:ext cx="1232640" cy="183600"/>
                      </a:xfrm>
                      <a:prstGeom prst="rect">
                        <a:avLst/>
                      </a:prstGeom>
                      <a:noFill/>
                      <a:ln w="6350">
                        <a:noFill/>
                      </a:ln>
                    </wps:spPr>
                    <wps:style>
                      <a:lnRef idx="0">
                        <a:scrgbClr r="0" g="0" b="0"/>
                      </a:lnRef>
                      <a:fillRef idx="0">
                        <a:scrgbClr r="0" g="0" b="0"/>
                      </a:fillRef>
                      <a:effectRef idx="0">
                        <a:scrgbClr r="0" g="0" b="0"/>
                      </a:effectRef>
                      <a:fontRef idx="minor"/>
                    </wps:style>
                    <wps:txbx>
                      <w:txbxContent>
                        <w:p w14:paraId="3841E289" w14:textId="77777777" w:rsidR="00AA4429" w:rsidRDefault="00000000">
                          <w:pPr>
                            <w:pStyle w:val="Rahmeninhalt"/>
                            <w:jc w:val="center"/>
                            <w:rPr>
                              <w:rFonts w:ascii="Arial" w:hAnsi="Arial" w:cs="Arial"/>
                              <w:sz w:val="10"/>
                              <w:szCs w:val="10"/>
                            </w:rPr>
                          </w:pPr>
                          <w:r>
                            <w:rPr>
                              <w:rFonts w:ascii="Arial" w:hAnsi="Arial" w:cs="Arial"/>
                              <w:color w:val="000000"/>
                              <w:sz w:val="10"/>
                              <w:szCs w:val="10"/>
                            </w:rPr>
                            <w:t xml:space="preserve">Förderkennzeichen: </w:t>
                          </w:r>
                          <w:r>
                            <w:rPr>
                              <w:rFonts w:ascii="Arial" w:hAnsi="Arial"/>
                              <w:color w:val="000000"/>
                              <w:sz w:val="10"/>
                              <w:szCs w:val="10"/>
                            </w:rPr>
                            <w:t>01JA23K01G</w:t>
                          </w:r>
                        </w:p>
                        <w:p w14:paraId="529C6DD2" w14:textId="77777777" w:rsidR="00AA4429" w:rsidRDefault="00AA4429">
                          <w:pPr>
                            <w:pStyle w:val="Rahmeninhalt"/>
                            <w:jc w:val="center"/>
                            <w:rPr>
                              <w:rFonts w:ascii="Arial" w:hAnsi="Arial" w:cs="Arial"/>
                              <w:sz w:val="10"/>
                              <w:szCs w:val="10"/>
                            </w:rPr>
                          </w:pPr>
                        </w:p>
                      </w:txbxContent>
                    </wps:txbx>
                    <wps:bodyPr anchor="t">
                      <a:prstTxWarp prst="textNoShape">
                        <a:avLst/>
                      </a:prstTxWarp>
                      <a:noAutofit/>
                    </wps:bodyPr>
                  </wps:wsp>
                </a:graphicData>
              </a:graphic>
            </wp:anchor>
          </w:drawing>
        </mc:Choice>
        <mc:Fallback xmlns:pic="http://schemas.openxmlformats.org/drawingml/2006/picture">
          <w:pict>
            <v:rect id="shape_0" ID="Textfeld 4" path="m0,0l-2147483645,0l-2147483645,-2147483646l0,-2147483646xe" stroked="f" o:allowincell="f" style="position:absolute;margin-left:397.5pt;margin-top:10.95pt;width:97pt;height:14.4pt;mso-wrap-style:square;v-text-anchor:top" wp14:anchorId="1EC25EE9">
              <v:fill o:detectmouseclick="t" on="false"/>
              <v:stroke color="#3465a4" weight="6480" joinstyle="round" endcap="flat"/>
              <v:textbox>
                <w:txbxContent>
                  <w:p>
                    <w:pPr>
                      <w:pStyle w:val="Rahmeninhalt"/>
                      <w:spacing w:before="0" w:after="160"/>
                      <w:jc w:val="center"/>
                      <w:rPr>
                        <w:rFonts w:ascii="Arial" w:hAnsi="Arial" w:cs="Arial"/>
                        <w:sz w:val="10"/>
                        <w:szCs w:val="10"/>
                      </w:rPr>
                    </w:pPr>
                    <w:r>
                      <w:rPr>
                        <w:rFonts w:cs="Arial" w:ascii="Arial" w:hAnsi="Arial"/>
                        <w:color w:val="000000"/>
                        <w:sz w:val="10"/>
                        <w:szCs w:val="10"/>
                      </w:rPr>
                      <w:t xml:space="preserve">Förderkennzeichen: </w:t>
                    </w:r>
                    <w:r>
                      <w:rPr>
                        <w:rFonts w:ascii="Arial" w:hAnsi="Arial"/>
                        <w:b w:val="false"/>
                        <w:i w:val="false"/>
                        <w:caps w:val="false"/>
                        <w:smallCaps w:val="false"/>
                        <w:color w:val="000000"/>
                        <w:spacing w:val="0"/>
                        <w:sz w:val="10"/>
                        <w:szCs w:val="10"/>
                      </w:rPr>
                      <w:t>01JA23K01G</w:t>
                    </w:r>
                  </w:p>
                  <w:p>
                    <w:pPr>
                      <w:pStyle w:val="Rahmeninhalt"/>
                      <w:spacing w:before="0" w:after="160"/>
                      <w:jc w:val="center"/>
                      <w:rPr>
                        <w:rFonts w:ascii="Arial" w:hAnsi="Arial" w:cs="Arial"/>
                        <w:sz w:val="10"/>
                        <w:szCs w:val="10"/>
                      </w:rPr>
                    </w:pPr>
                    <w:r>
                      <w:rPr>
                        <w:rFonts w:cs="Arial" w:ascii="Arial" w:hAnsi="Arial"/>
                        <w:color w:val="000000"/>
                        <w:sz w:val="10"/>
                        <w:szCs w:val="10"/>
                      </w:rPr>
                    </w:r>
                  </w:p>
                </w:txbxContent>
              </v:textbox>
              <w10:wrap type="none"/>
            </v:rect>
          </w:pict>
        </mc:Fallback>
      </mc:AlternateContent>
    </w:r>
    <w:r>
      <w:rPr>
        <w:noProof/>
      </w:rPr>
      <w:drawing>
        <wp:anchor distT="0" distB="0" distL="0" distR="0" simplePos="0" relativeHeight="15" behindDoc="1" locked="0" layoutInCell="1" allowOverlap="1" wp14:anchorId="78993D9A" wp14:editId="29DD3249">
          <wp:simplePos x="0" y="0"/>
          <wp:positionH relativeFrom="column">
            <wp:posOffset>-763270</wp:posOffset>
          </wp:positionH>
          <wp:positionV relativeFrom="paragraph">
            <wp:posOffset>584200</wp:posOffset>
          </wp:positionV>
          <wp:extent cx="1099185" cy="503555"/>
          <wp:effectExtent l="0" t="0" r="0" b="0"/>
          <wp:wrapNone/>
          <wp:docPr id="11"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Grafik 7"/>
                  <pic:cNvPicPr>
                    <a:picLocks noChangeAspect="1" noChangeArrowheads="1"/>
                  </pic:cNvPicPr>
                </pic:nvPicPr>
                <pic:blipFill>
                  <a:blip r:embed="rId8"/>
                  <a:stretch>
                    <a:fillRect/>
                  </a:stretch>
                </pic:blipFill>
                <pic:spPr bwMode="auto">
                  <a:xfrm>
                    <a:off x="0" y="0"/>
                    <a:ext cx="1099185" cy="503555"/>
                  </a:xfrm>
                  <a:prstGeom prst="rect">
                    <a:avLst/>
                  </a:prstGeom>
                  <a:noFill/>
                </pic:spPr>
              </pic:pic>
            </a:graphicData>
          </a:graphic>
        </wp:anchor>
      </w:drawing>
    </w:r>
    <w:r>
      <w:rPr>
        <w:color w:val="BFBFBF" w:themeColor="background1" w:themeShade="BF"/>
      </w:rPr>
      <w:t>__________________________________________________________________________________</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11427F" w14:textId="77777777" w:rsidR="00AA4429" w:rsidRDefault="00AA4429">
    <w:pPr>
      <w:pStyle w:val="Fuzeile"/>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C4D666" w14:textId="77777777" w:rsidR="00AA4429" w:rsidRDefault="00000000">
    <w:pPr>
      <w:pStyle w:val="Fuzeile"/>
      <w:jc w:val="right"/>
    </w:pPr>
    <w:r>
      <w:fldChar w:fldCharType="begin"/>
    </w:r>
    <w:r>
      <w:instrText xml:space="preserve"> PAGE </w:instrText>
    </w:r>
    <w:r>
      <w:fldChar w:fldCharType="separate"/>
    </w:r>
    <w:r>
      <w:t>8</w:t>
    </w:r>
    <w: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38463067"/>
      <w:docPartObj>
        <w:docPartGallery w:val="Page Numbers (Bottom of Page)"/>
        <w:docPartUnique/>
      </w:docPartObj>
    </w:sdtPr>
    <w:sdtContent>
      <w:p w14:paraId="62999CAE" w14:textId="77777777" w:rsidR="00AA4429" w:rsidRDefault="00000000">
        <w:pPr>
          <w:pStyle w:val="Fuzeile"/>
          <w:jc w:val="right"/>
        </w:pPr>
        <w:r>
          <w:fldChar w:fldCharType="begin"/>
        </w:r>
        <w:r>
          <w:instrText xml:space="preserve"> PAGE </w:instrText>
        </w:r>
        <w:r>
          <w:fldChar w:fldCharType="separate"/>
        </w:r>
        <w:r>
          <w:t>3</w:t>
        </w:r>
        <w:r>
          <w:fldChar w:fldCharType="end"/>
        </w:r>
      </w:p>
    </w:sdtContent>
  </w:sdt>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6DF878" w14:textId="77777777" w:rsidR="00AA4429" w:rsidRDefault="00AA4429">
    <w:pPr>
      <w:pStyle w:val="Fuzeile"/>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6115DA" w14:textId="77777777" w:rsidR="00AA4429" w:rsidRDefault="00000000">
    <w:pPr>
      <w:pStyle w:val="Fuzeile"/>
      <w:jc w:val="right"/>
    </w:pPr>
    <w:r>
      <w:fldChar w:fldCharType="begin"/>
    </w:r>
    <w:r>
      <w:instrText xml:space="preserve"> PAGE </w:instrText>
    </w:r>
    <w:r>
      <w:fldChar w:fldCharType="separate"/>
    </w:r>
    <w:r>
      <w:t>13</w:t>
    </w:r>
    <w: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85684244"/>
      <w:docPartObj>
        <w:docPartGallery w:val="Page Numbers (Bottom of Page)"/>
        <w:docPartUnique/>
      </w:docPartObj>
    </w:sdtPr>
    <w:sdtContent>
      <w:p w14:paraId="64216138" w14:textId="77777777" w:rsidR="00AA4429" w:rsidRDefault="00000000">
        <w:pPr>
          <w:pStyle w:val="Fuzeile"/>
          <w:jc w:val="right"/>
        </w:pPr>
        <w:r>
          <w:fldChar w:fldCharType="begin"/>
        </w:r>
        <w:r>
          <w:instrText xml:space="preserve"> PAGE </w:instrText>
        </w:r>
        <w:r>
          <w:fldChar w:fldCharType="separate"/>
        </w:r>
        <w:r>
          <w:t>9</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F6DAB6" w14:textId="77777777" w:rsidR="00DD6CDD" w:rsidRDefault="00DD6CDD">
      <w:pPr>
        <w:spacing w:after="0" w:line="240" w:lineRule="auto"/>
      </w:pPr>
      <w:r>
        <w:separator/>
      </w:r>
    </w:p>
  </w:footnote>
  <w:footnote w:type="continuationSeparator" w:id="0">
    <w:p w14:paraId="67374557" w14:textId="77777777" w:rsidR="00DD6CDD" w:rsidRDefault="00DD6CD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0E68E0" w14:textId="77777777" w:rsidR="00AA4429" w:rsidRDefault="00AA4429">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3FCC74" w14:textId="77777777" w:rsidR="00AA4429" w:rsidRDefault="00AA4429">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AB59E9" w14:textId="77777777" w:rsidR="00AA4429" w:rsidRDefault="00000000">
    <w:pPr>
      <w:pStyle w:val="Kopfzeile"/>
      <w:tabs>
        <w:tab w:val="clear" w:pos="9072"/>
      </w:tabs>
      <w:spacing w:after="120"/>
      <w:jc w:val="center"/>
      <w:rPr>
        <w:rFonts w:cstheme="minorHAnsi"/>
        <w:sz w:val="28"/>
      </w:rPr>
    </w:pPr>
    <w:r>
      <w:rPr>
        <w:rFonts w:cstheme="minorHAnsi"/>
        <w:noProof/>
        <w:sz w:val="28"/>
      </w:rPr>
      <w:drawing>
        <wp:anchor distT="0" distB="0" distL="0" distR="0" simplePos="0" relativeHeight="14" behindDoc="1" locked="0" layoutInCell="1" allowOverlap="1" wp14:anchorId="15172D34" wp14:editId="352DD1E6">
          <wp:simplePos x="0" y="0"/>
          <wp:positionH relativeFrom="column">
            <wp:posOffset>1891030</wp:posOffset>
          </wp:positionH>
          <wp:positionV relativeFrom="paragraph">
            <wp:posOffset>76200</wp:posOffset>
          </wp:positionV>
          <wp:extent cx="1891665" cy="419100"/>
          <wp:effectExtent l="0" t="0" r="0" b="0"/>
          <wp:wrapNone/>
          <wp:docPr id="2" name="Grafik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afik 11"/>
                  <pic:cNvPicPr>
                    <a:picLocks noChangeAspect="1" noChangeArrowheads="1"/>
                  </pic:cNvPicPr>
                </pic:nvPicPr>
                <pic:blipFill>
                  <a:blip r:embed="rId1"/>
                  <a:srcRect l="6607" t="16413" r="8069" b="16501"/>
                  <a:stretch>
                    <a:fillRect/>
                  </a:stretch>
                </pic:blipFill>
                <pic:spPr bwMode="auto">
                  <a:xfrm>
                    <a:off x="0" y="0"/>
                    <a:ext cx="1891665" cy="419100"/>
                  </a:xfrm>
                  <a:prstGeom prst="rect">
                    <a:avLst/>
                  </a:prstGeom>
                  <a:noFill/>
                </pic:spPr>
              </pic:pic>
            </a:graphicData>
          </a:graphic>
        </wp:anchor>
      </w:drawing>
    </w:r>
  </w:p>
  <w:p w14:paraId="00A4F61F" w14:textId="77777777" w:rsidR="00AA4429" w:rsidRDefault="00AA4429">
    <w:pPr>
      <w:pStyle w:val="Kopfzeile"/>
      <w:tabs>
        <w:tab w:val="clear" w:pos="9072"/>
      </w:tabs>
      <w:spacing w:after="120"/>
      <w:jc w:val="center"/>
      <w:rPr>
        <w:rFonts w:cstheme="minorHAnsi"/>
        <w:sz w:val="28"/>
      </w:rPr>
    </w:pPr>
  </w:p>
  <w:p w14:paraId="5382B8C2" w14:textId="77777777" w:rsidR="00AA4429" w:rsidRDefault="00000000">
    <w:pPr>
      <w:pStyle w:val="Kopfzeile"/>
      <w:tabs>
        <w:tab w:val="clear" w:pos="9072"/>
      </w:tabs>
      <w:spacing w:after="120"/>
      <w:jc w:val="center"/>
      <w:rPr>
        <w:rFonts w:ascii="Bahnschrift SemiCondensed" w:hAnsi="Bahnschrift SemiCondensed"/>
      </w:rPr>
    </w:pPr>
    <w:r>
      <w:rPr>
        <w:rFonts w:cstheme="minorHAnsi"/>
        <w:sz w:val="28"/>
      </w:rPr>
      <w:t>Nutzungskonzept für Fortbildungen</w:t>
    </w:r>
  </w:p>
  <w:p w14:paraId="58F6DED7" w14:textId="77777777" w:rsidR="00AA4429" w:rsidRDefault="00AA4429">
    <w:pPr>
      <w:pStyle w:val="Kopfzeile"/>
      <w:rPr>
        <w:sz w:val="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6CEB8C" w14:textId="77777777" w:rsidR="00AA4429" w:rsidRDefault="00AA4429">
    <w:pPr>
      <w:pStyle w:val="Kopfzeile"/>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9C015B" w14:textId="77777777" w:rsidR="00AA4429" w:rsidRDefault="00AA4429">
    <w:pPr>
      <w:pStyle w:val="Kopfzeile"/>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CBF707" w14:textId="77777777" w:rsidR="00AA4429" w:rsidRDefault="00AA4429">
    <w:pPr>
      <w:pStyle w:val="Kopfzeile"/>
      <w:rPr>
        <w:sz w:val="2"/>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7E3E7E" w14:textId="77777777" w:rsidR="00AA4429" w:rsidRDefault="00AA4429">
    <w:pPr>
      <w:pStyle w:val="Kopfzeile"/>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68B1B" w14:textId="77777777" w:rsidR="00AA4429" w:rsidRDefault="00AA4429">
    <w:pPr>
      <w:pStyle w:val="Kopfzeile"/>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F18AEF" w14:textId="77777777" w:rsidR="00AA4429" w:rsidRDefault="00AA4429">
    <w:pPr>
      <w:pStyle w:val="Kopfzeile"/>
      <w:rPr>
        <w:sz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8732658"/>
    <w:multiLevelType w:val="multilevel"/>
    <w:tmpl w:val="798C6FA6"/>
    <w:lvl w:ilvl="0">
      <w:start w:val="1"/>
      <w:numFmt w:val="lowerLetter"/>
      <w:lvlText w:val=""/>
      <w:lvlJc w:val="left"/>
      <w:pPr>
        <w:tabs>
          <w:tab w:val="num" w:pos="0"/>
        </w:tabs>
        <w:ind w:left="0" w:firstLine="0"/>
      </w:p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1" w15:restartNumberingAfterBreak="0">
    <w:nsid w:val="50C26FE7"/>
    <w:multiLevelType w:val="multilevel"/>
    <w:tmpl w:val="6C78CF8C"/>
    <w:lvl w:ilvl="0">
      <w:start w:val="1"/>
      <w:numFmt w:val="decimal"/>
      <w:pStyle w:val="berschrift1"/>
      <w:lvlText w:val="%1"/>
      <w:lvlJc w:val="left"/>
      <w:pPr>
        <w:tabs>
          <w:tab w:val="num" w:pos="0"/>
        </w:tabs>
        <w:ind w:left="5536" w:hanging="432"/>
      </w:pPr>
    </w:lvl>
    <w:lvl w:ilvl="1">
      <w:start w:val="1"/>
      <w:numFmt w:val="decimal"/>
      <w:pStyle w:val="berschrift2"/>
      <w:lvlText w:val="%1.%2"/>
      <w:lvlJc w:val="left"/>
      <w:pPr>
        <w:tabs>
          <w:tab w:val="num" w:pos="0"/>
        </w:tabs>
        <w:ind w:left="576" w:hanging="576"/>
      </w:pPr>
    </w:lvl>
    <w:lvl w:ilvl="2">
      <w:start w:val="1"/>
      <w:numFmt w:val="decimal"/>
      <w:pStyle w:val="berschrift3"/>
      <w:lvlText w:val="%1.%2.%3"/>
      <w:lvlJc w:val="left"/>
      <w:pPr>
        <w:tabs>
          <w:tab w:val="num" w:pos="0"/>
        </w:tabs>
        <w:ind w:left="720" w:hanging="720"/>
      </w:pPr>
    </w:lvl>
    <w:lvl w:ilvl="3">
      <w:start w:val="1"/>
      <w:numFmt w:val="decimal"/>
      <w:pStyle w:val="berschrift4"/>
      <w:lvlText w:val="%1.%2.%3.%4"/>
      <w:lvlJc w:val="left"/>
      <w:pPr>
        <w:tabs>
          <w:tab w:val="num" w:pos="0"/>
        </w:tabs>
        <w:ind w:left="864" w:hanging="864"/>
      </w:pPr>
    </w:lvl>
    <w:lvl w:ilvl="4">
      <w:start w:val="1"/>
      <w:numFmt w:val="decimal"/>
      <w:pStyle w:val="berschrift5"/>
      <w:lvlText w:val="%1.%2.%3.%4.%5"/>
      <w:lvlJc w:val="left"/>
      <w:pPr>
        <w:tabs>
          <w:tab w:val="num" w:pos="0"/>
        </w:tabs>
        <w:ind w:left="1008" w:hanging="1008"/>
      </w:pPr>
    </w:lvl>
    <w:lvl w:ilvl="5">
      <w:start w:val="1"/>
      <w:numFmt w:val="decimal"/>
      <w:pStyle w:val="berschrift6"/>
      <w:lvlText w:val="%1.%2.%3.%4.%5.%6"/>
      <w:lvlJc w:val="left"/>
      <w:pPr>
        <w:tabs>
          <w:tab w:val="num" w:pos="0"/>
        </w:tabs>
        <w:ind w:left="1152" w:hanging="1152"/>
      </w:pPr>
    </w:lvl>
    <w:lvl w:ilvl="6">
      <w:start w:val="1"/>
      <w:numFmt w:val="decimal"/>
      <w:pStyle w:val="berschrift7"/>
      <w:lvlText w:val="%1.%2.%3.%4.%5.%6.%7"/>
      <w:lvlJc w:val="left"/>
      <w:pPr>
        <w:tabs>
          <w:tab w:val="num" w:pos="0"/>
        </w:tabs>
        <w:ind w:left="1296" w:hanging="1296"/>
      </w:pPr>
    </w:lvl>
    <w:lvl w:ilvl="7">
      <w:start w:val="1"/>
      <w:numFmt w:val="decimal"/>
      <w:pStyle w:val="berschrift8"/>
      <w:lvlText w:val="%1.%2.%3.%4.%5.%6.%7.%8"/>
      <w:lvlJc w:val="left"/>
      <w:pPr>
        <w:tabs>
          <w:tab w:val="num" w:pos="0"/>
        </w:tabs>
        <w:ind w:left="1440" w:hanging="1440"/>
      </w:pPr>
    </w:lvl>
    <w:lvl w:ilvl="8">
      <w:start w:val="1"/>
      <w:numFmt w:val="decimal"/>
      <w:pStyle w:val="berschrift9"/>
      <w:lvlText w:val="%1.%2.%3.%4.%5.%6.%7.%8.%9"/>
      <w:lvlJc w:val="left"/>
      <w:pPr>
        <w:tabs>
          <w:tab w:val="num" w:pos="0"/>
        </w:tabs>
        <w:ind w:left="1584" w:hanging="1584"/>
      </w:pPr>
    </w:lvl>
  </w:abstractNum>
  <w:abstractNum w:abstractNumId="2" w15:restartNumberingAfterBreak="0">
    <w:nsid w:val="52F13341"/>
    <w:multiLevelType w:val="multilevel"/>
    <w:tmpl w:val="0F988FD0"/>
    <w:lvl w:ilvl="0">
      <w:start w:val="1"/>
      <w:numFmt w:val="bullet"/>
      <w:pStyle w:val="EndNoteBibliography"/>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15:restartNumberingAfterBreak="0">
    <w:nsid w:val="76223E40"/>
    <w:multiLevelType w:val="multilevel"/>
    <w:tmpl w:val="D0607068"/>
    <w:lvl w:ilvl="0">
      <w:start w:val="1"/>
      <w:numFmt w:val="bullet"/>
      <w:lvlText w:val=""/>
      <w:lvlJc w:val="left"/>
      <w:pPr>
        <w:tabs>
          <w:tab w:val="num" w:pos="360"/>
        </w:tabs>
        <w:ind w:left="360" w:hanging="360"/>
      </w:pPr>
      <w:rPr>
        <w:rFonts w:ascii="Symbol" w:hAnsi="Symbol" w:cs="Symbol" w:hint="default"/>
      </w:rPr>
    </w:lvl>
    <w:lvl w:ilvl="1">
      <w:start w:val="1"/>
      <w:numFmt w:val="bullet"/>
      <w:lvlText w:val=""/>
      <w:lvlJc w:val="left"/>
      <w:pPr>
        <w:tabs>
          <w:tab w:val="num" w:pos="1080"/>
        </w:tabs>
        <w:ind w:left="1080" w:hanging="360"/>
      </w:pPr>
      <w:rPr>
        <w:rFonts w:ascii="Symbol" w:hAnsi="Symbol" w:cs="Symbol" w:hint="default"/>
      </w:rPr>
    </w:lvl>
    <w:lvl w:ilvl="2">
      <w:start w:val="1"/>
      <w:numFmt w:val="bullet"/>
      <w:lvlText w:val=""/>
      <w:lvlJc w:val="left"/>
      <w:pPr>
        <w:tabs>
          <w:tab w:val="num" w:pos="1800"/>
        </w:tabs>
        <w:ind w:left="1800" w:hanging="360"/>
      </w:pPr>
      <w:rPr>
        <w:rFonts w:ascii="Symbol" w:hAnsi="Symbol" w:cs="Symbol" w:hint="default"/>
      </w:rPr>
    </w:lvl>
    <w:lvl w:ilvl="3">
      <w:start w:val="1"/>
      <w:numFmt w:val="bullet"/>
      <w:lvlText w:val=""/>
      <w:lvlJc w:val="left"/>
      <w:pPr>
        <w:tabs>
          <w:tab w:val="num" w:pos="2520"/>
        </w:tabs>
        <w:ind w:left="2520" w:hanging="360"/>
      </w:pPr>
      <w:rPr>
        <w:rFonts w:ascii="Symbol" w:hAnsi="Symbol" w:cs="Symbol" w:hint="default"/>
      </w:rPr>
    </w:lvl>
    <w:lvl w:ilvl="4">
      <w:start w:val="1"/>
      <w:numFmt w:val="bullet"/>
      <w:lvlText w:val=""/>
      <w:lvlJc w:val="left"/>
      <w:pPr>
        <w:tabs>
          <w:tab w:val="num" w:pos="3240"/>
        </w:tabs>
        <w:ind w:left="3240" w:hanging="360"/>
      </w:pPr>
      <w:rPr>
        <w:rFonts w:ascii="Symbol" w:hAnsi="Symbol" w:cs="Symbol" w:hint="default"/>
      </w:rPr>
    </w:lvl>
    <w:lvl w:ilvl="5">
      <w:start w:val="1"/>
      <w:numFmt w:val="bullet"/>
      <w:lvlText w:val=""/>
      <w:lvlJc w:val="left"/>
      <w:pPr>
        <w:tabs>
          <w:tab w:val="num" w:pos="3960"/>
        </w:tabs>
        <w:ind w:left="3960" w:hanging="360"/>
      </w:pPr>
      <w:rPr>
        <w:rFonts w:ascii="Symbol" w:hAnsi="Symbol" w:cs="Symbol" w:hint="default"/>
      </w:rPr>
    </w:lvl>
    <w:lvl w:ilvl="6">
      <w:start w:val="1"/>
      <w:numFmt w:val="bullet"/>
      <w:lvlText w:val=""/>
      <w:lvlJc w:val="left"/>
      <w:pPr>
        <w:tabs>
          <w:tab w:val="num" w:pos="4680"/>
        </w:tabs>
        <w:ind w:left="4680" w:hanging="360"/>
      </w:pPr>
      <w:rPr>
        <w:rFonts w:ascii="Symbol" w:hAnsi="Symbol" w:cs="Symbol" w:hint="default"/>
      </w:rPr>
    </w:lvl>
    <w:lvl w:ilvl="7">
      <w:start w:val="1"/>
      <w:numFmt w:val="bullet"/>
      <w:lvlText w:val=""/>
      <w:lvlJc w:val="left"/>
      <w:pPr>
        <w:tabs>
          <w:tab w:val="num" w:pos="5400"/>
        </w:tabs>
        <w:ind w:left="5400" w:hanging="360"/>
      </w:pPr>
      <w:rPr>
        <w:rFonts w:ascii="Symbol" w:hAnsi="Symbol" w:cs="Symbol" w:hint="default"/>
      </w:rPr>
    </w:lvl>
    <w:lvl w:ilvl="8">
      <w:start w:val="1"/>
      <w:numFmt w:val="bullet"/>
      <w:lvlText w:val=""/>
      <w:lvlJc w:val="left"/>
      <w:pPr>
        <w:tabs>
          <w:tab w:val="num" w:pos="6120"/>
        </w:tabs>
        <w:ind w:left="6120" w:hanging="360"/>
      </w:pPr>
      <w:rPr>
        <w:rFonts w:ascii="Symbol" w:hAnsi="Symbol" w:cs="Symbol" w:hint="default"/>
      </w:rPr>
    </w:lvl>
  </w:abstractNum>
  <w:num w:numId="1" w16cid:durableId="1127819485">
    <w:abstractNumId w:val="1"/>
  </w:num>
  <w:num w:numId="2" w16cid:durableId="645934046">
    <w:abstractNumId w:val="3"/>
  </w:num>
  <w:num w:numId="3" w16cid:durableId="1361665839">
    <w:abstractNumId w:val="2"/>
  </w:num>
  <w:num w:numId="4" w16cid:durableId="100770636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5"/>
  <w:proofState w:spelling="clean" w:grammar="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A4429"/>
    <w:rsid w:val="00AA4429"/>
    <w:rsid w:val="00DD6CDD"/>
    <w:rsid w:val="00F16DAB"/>
  </w:rsids>
  <m:mathPr>
    <m:mathFont m:val="Cambria Math"/>
    <m:brkBin m:val="before"/>
    <m:brkBinSub m:val="--"/>
    <m:smallFrac m:val="0"/>
    <m:dispDef/>
    <m:lMargin m:val="0"/>
    <m:rMargin m:val="0"/>
    <m:defJc m:val="centerGroup"/>
    <m:wrapIndent m:val="1440"/>
    <m:intLim m:val="subSup"/>
    <m:naryLim m:val="undOvr"/>
  </m:mathPr>
  <w:themeFontLang w:val="en-US" w:eastAsia="zh-CN" w:bidi=""/>
  <w:clrSchemeMapping w:bg1="light1" w:t1="dark1" w:bg2="light2" w:t2="dark2" w:accent1="accent1" w:accent2="accent2" w:accent3="accent3" w:accent4="accent4" w:accent5="accent5" w:accent6="accent6" w:hyperlink="hyperlink" w:followedHyperlink="followedHyperlink"/>
  <w:decimalSymbol w:val=","/>
  <w:listSeparator w:val=";"/>
  <w14:docId w14:val="25B6312A"/>
  <w15:docId w15:val="{EC4200E1-18A7-5A4F-BB4C-5DED7DDBBC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suppressAutoHyphens w:val="0"/>
      <w:spacing w:after="160" w:line="259" w:lineRule="auto"/>
    </w:pPr>
  </w:style>
  <w:style w:type="paragraph" w:styleId="berschrift1">
    <w:name w:val="heading 1"/>
    <w:basedOn w:val="Standard"/>
    <w:next w:val="Standard"/>
    <w:link w:val="berschrift1Zchn"/>
    <w:uiPriority w:val="9"/>
    <w:qFormat/>
    <w:pPr>
      <w:keepNext/>
      <w:keepLines/>
      <w:numPr>
        <w:numId w:val="1"/>
      </w:numPr>
      <w:spacing w:before="120" w:after="120" w:line="360" w:lineRule="auto"/>
      <w:ind w:left="426"/>
      <w:outlineLvl w:val="0"/>
    </w:pPr>
    <w:rPr>
      <w:rFonts w:eastAsiaTheme="majorEastAsia" w:cstheme="majorBidi"/>
      <w:b/>
      <w:sz w:val="28"/>
      <w:szCs w:val="32"/>
    </w:rPr>
  </w:style>
  <w:style w:type="paragraph" w:styleId="berschrift2">
    <w:name w:val="heading 2"/>
    <w:basedOn w:val="Standard"/>
    <w:next w:val="Standard"/>
    <w:link w:val="berschrift2Zchn"/>
    <w:uiPriority w:val="9"/>
    <w:unhideWhenUsed/>
    <w:qFormat/>
    <w:pPr>
      <w:keepNext/>
      <w:keepLines/>
      <w:numPr>
        <w:ilvl w:val="1"/>
        <w:numId w:val="1"/>
      </w:numPr>
      <w:spacing w:before="120" w:after="120" w:line="360" w:lineRule="auto"/>
      <w:ind w:left="567" w:hanging="578"/>
      <w:outlineLvl w:val="1"/>
    </w:pPr>
    <w:rPr>
      <w:rFonts w:eastAsiaTheme="majorEastAsia" w:cstheme="majorBidi"/>
      <w:b/>
      <w:sz w:val="26"/>
      <w:szCs w:val="26"/>
    </w:rPr>
  </w:style>
  <w:style w:type="paragraph" w:styleId="berschrift3">
    <w:name w:val="heading 3"/>
    <w:basedOn w:val="Standard"/>
    <w:next w:val="Standard"/>
    <w:link w:val="berschrift3Zchn"/>
    <w:uiPriority w:val="9"/>
    <w:unhideWhenUsed/>
    <w:qFormat/>
    <w:pPr>
      <w:keepNext/>
      <w:keepLines/>
      <w:numPr>
        <w:ilvl w:val="2"/>
        <w:numId w:val="1"/>
      </w:numPr>
      <w:spacing w:before="120" w:after="120" w:line="360" w:lineRule="auto"/>
      <w:ind w:left="709"/>
      <w:outlineLvl w:val="2"/>
    </w:pPr>
    <w:rPr>
      <w:rFonts w:eastAsiaTheme="majorEastAsia" w:cstheme="majorBidi"/>
      <w:b/>
      <w:sz w:val="24"/>
      <w:szCs w:val="24"/>
    </w:rPr>
  </w:style>
  <w:style w:type="paragraph" w:styleId="berschrift4">
    <w:name w:val="heading 4"/>
    <w:basedOn w:val="Standard"/>
    <w:next w:val="Standard"/>
    <w:link w:val="berschrift4Zchn"/>
    <w:uiPriority w:val="9"/>
    <w:semiHidden/>
    <w:unhideWhenUsed/>
    <w:qFormat/>
    <w:pPr>
      <w:keepNext/>
      <w:keepLines/>
      <w:numPr>
        <w:ilvl w:val="3"/>
        <w:numId w:val="1"/>
      </w:numPr>
      <w:spacing w:before="40" w:after="0"/>
      <w:outlineLvl w:val="3"/>
    </w:pPr>
    <w:rPr>
      <w:rFonts w:asciiTheme="majorHAnsi" w:eastAsiaTheme="majorEastAsia" w:hAnsiTheme="majorHAnsi" w:cstheme="majorBidi"/>
      <w:i/>
      <w:iCs/>
      <w:color w:val="2F5496" w:themeColor="accent1" w:themeShade="BF"/>
    </w:rPr>
  </w:style>
  <w:style w:type="paragraph" w:styleId="berschrift5">
    <w:name w:val="heading 5"/>
    <w:basedOn w:val="Standard"/>
    <w:next w:val="Standard"/>
    <w:link w:val="berschrift5Zchn"/>
    <w:uiPriority w:val="9"/>
    <w:semiHidden/>
    <w:unhideWhenUsed/>
    <w:qFormat/>
    <w:pPr>
      <w:keepNext/>
      <w:keepLines/>
      <w:numPr>
        <w:ilvl w:val="4"/>
        <w:numId w:val="1"/>
      </w:numPr>
      <w:spacing w:before="40" w:after="0"/>
      <w:outlineLvl w:val="4"/>
    </w:pPr>
    <w:rPr>
      <w:rFonts w:asciiTheme="majorHAnsi" w:eastAsiaTheme="majorEastAsia" w:hAnsiTheme="majorHAnsi" w:cstheme="majorBidi"/>
      <w:color w:val="2F5496" w:themeColor="accent1" w:themeShade="BF"/>
    </w:rPr>
  </w:style>
  <w:style w:type="paragraph" w:styleId="berschrift6">
    <w:name w:val="heading 6"/>
    <w:basedOn w:val="Standard"/>
    <w:next w:val="Standard"/>
    <w:link w:val="berschrift6Zchn"/>
    <w:uiPriority w:val="9"/>
    <w:semiHidden/>
    <w:unhideWhenUsed/>
    <w:qFormat/>
    <w:pPr>
      <w:keepNext/>
      <w:keepLines/>
      <w:numPr>
        <w:ilvl w:val="5"/>
        <w:numId w:val="1"/>
      </w:numPr>
      <w:spacing w:before="40" w:after="0"/>
      <w:outlineLvl w:val="5"/>
    </w:pPr>
    <w:rPr>
      <w:rFonts w:asciiTheme="majorHAnsi" w:eastAsiaTheme="majorEastAsia" w:hAnsiTheme="majorHAnsi" w:cstheme="majorBidi"/>
      <w:color w:val="1F3763" w:themeColor="accent1" w:themeShade="7F"/>
    </w:rPr>
  </w:style>
  <w:style w:type="paragraph" w:styleId="berschrift7">
    <w:name w:val="heading 7"/>
    <w:basedOn w:val="Standard"/>
    <w:next w:val="Standard"/>
    <w:link w:val="berschrift7Zchn"/>
    <w:uiPriority w:val="9"/>
    <w:semiHidden/>
    <w:unhideWhenUsed/>
    <w:qFormat/>
    <w:pPr>
      <w:keepNext/>
      <w:keepLines/>
      <w:numPr>
        <w:ilvl w:val="6"/>
        <w:numId w:val="1"/>
      </w:numPr>
      <w:spacing w:before="40" w:after="0"/>
      <w:outlineLvl w:val="6"/>
    </w:pPr>
    <w:rPr>
      <w:rFonts w:asciiTheme="majorHAnsi" w:eastAsiaTheme="majorEastAsia" w:hAnsiTheme="majorHAnsi" w:cstheme="majorBidi"/>
      <w:i/>
      <w:iCs/>
      <w:color w:val="1F3763" w:themeColor="accent1" w:themeShade="7F"/>
    </w:rPr>
  </w:style>
  <w:style w:type="paragraph" w:styleId="berschrift8">
    <w:name w:val="heading 8"/>
    <w:basedOn w:val="Standard"/>
    <w:next w:val="Standard"/>
    <w:link w:val="berschrift8Zchn"/>
    <w:uiPriority w:val="9"/>
    <w:semiHidden/>
    <w:unhideWhenUsed/>
    <w:qFormat/>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berschrift9">
    <w:name w:val="heading 9"/>
    <w:basedOn w:val="Standard"/>
    <w:next w:val="Standard"/>
    <w:link w:val="berschrift9Zchn"/>
    <w:uiPriority w:val="9"/>
    <w:semiHidden/>
    <w:unhideWhenUsed/>
    <w:qFormat/>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Heading1Char">
    <w:name w:val="Heading 1 Char"/>
    <w:basedOn w:val="Absatz-Standardschriftart"/>
    <w:uiPriority w:val="9"/>
    <w:qFormat/>
    <w:rPr>
      <w:rFonts w:ascii="Arial" w:eastAsia="Arial" w:hAnsi="Arial" w:cs="Arial"/>
      <w:color w:val="2F5496" w:themeColor="accent1" w:themeShade="BF"/>
      <w:sz w:val="40"/>
      <w:szCs w:val="40"/>
    </w:rPr>
  </w:style>
  <w:style w:type="character" w:customStyle="1" w:styleId="Heading2Char">
    <w:name w:val="Heading 2 Char"/>
    <w:basedOn w:val="Absatz-Standardschriftart"/>
    <w:uiPriority w:val="9"/>
    <w:qFormat/>
    <w:rPr>
      <w:rFonts w:ascii="Arial" w:eastAsia="Arial" w:hAnsi="Arial" w:cs="Arial"/>
      <w:color w:val="2F5496" w:themeColor="accent1" w:themeShade="BF"/>
      <w:sz w:val="32"/>
      <w:szCs w:val="32"/>
    </w:rPr>
  </w:style>
  <w:style w:type="character" w:customStyle="1" w:styleId="Heading3Char">
    <w:name w:val="Heading 3 Char"/>
    <w:basedOn w:val="Absatz-Standardschriftart"/>
    <w:uiPriority w:val="9"/>
    <w:qFormat/>
    <w:rPr>
      <w:rFonts w:ascii="Arial" w:eastAsia="Arial" w:hAnsi="Arial" w:cs="Arial"/>
      <w:color w:val="2F5496" w:themeColor="accent1" w:themeShade="BF"/>
      <w:sz w:val="28"/>
      <w:szCs w:val="28"/>
    </w:rPr>
  </w:style>
  <w:style w:type="character" w:customStyle="1" w:styleId="Heading4Char">
    <w:name w:val="Heading 4 Char"/>
    <w:basedOn w:val="Absatz-Standardschriftart"/>
    <w:uiPriority w:val="9"/>
    <w:qFormat/>
    <w:rPr>
      <w:rFonts w:ascii="Arial" w:eastAsia="Arial" w:hAnsi="Arial" w:cs="Arial"/>
      <w:i/>
      <w:iCs/>
      <w:color w:val="2F5496" w:themeColor="accent1" w:themeShade="BF"/>
    </w:rPr>
  </w:style>
  <w:style w:type="character" w:customStyle="1" w:styleId="Heading5Char">
    <w:name w:val="Heading 5 Char"/>
    <w:basedOn w:val="Absatz-Standardschriftart"/>
    <w:uiPriority w:val="9"/>
    <w:qFormat/>
    <w:rPr>
      <w:rFonts w:ascii="Arial" w:eastAsia="Arial" w:hAnsi="Arial" w:cs="Arial"/>
      <w:color w:val="2F5496" w:themeColor="accent1" w:themeShade="BF"/>
    </w:rPr>
  </w:style>
  <w:style w:type="character" w:customStyle="1" w:styleId="Heading6Char">
    <w:name w:val="Heading 6 Char"/>
    <w:basedOn w:val="Absatz-Standardschriftart"/>
    <w:uiPriority w:val="9"/>
    <w:qFormat/>
    <w:rPr>
      <w:rFonts w:ascii="Arial" w:eastAsia="Arial" w:hAnsi="Arial" w:cs="Arial"/>
      <w:i/>
      <w:iCs/>
      <w:color w:val="595959" w:themeColor="text1" w:themeTint="A6"/>
    </w:rPr>
  </w:style>
  <w:style w:type="character" w:customStyle="1" w:styleId="Heading7Char">
    <w:name w:val="Heading 7 Char"/>
    <w:basedOn w:val="Absatz-Standardschriftart"/>
    <w:uiPriority w:val="9"/>
    <w:qFormat/>
    <w:rPr>
      <w:rFonts w:ascii="Arial" w:eastAsia="Arial" w:hAnsi="Arial" w:cs="Arial"/>
      <w:color w:val="595959" w:themeColor="text1" w:themeTint="A6"/>
    </w:rPr>
  </w:style>
  <w:style w:type="character" w:customStyle="1" w:styleId="Heading8Char">
    <w:name w:val="Heading 8 Char"/>
    <w:basedOn w:val="Absatz-Standardschriftart"/>
    <w:uiPriority w:val="9"/>
    <w:qFormat/>
    <w:rPr>
      <w:rFonts w:ascii="Arial" w:eastAsia="Arial" w:hAnsi="Arial" w:cs="Arial"/>
      <w:i/>
      <w:iCs/>
      <w:color w:val="272727" w:themeColor="text1" w:themeTint="D8"/>
    </w:rPr>
  </w:style>
  <w:style w:type="character" w:customStyle="1" w:styleId="Heading9Char">
    <w:name w:val="Heading 9 Char"/>
    <w:basedOn w:val="Absatz-Standardschriftart"/>
    <w:uiPriority w:val="9"/>
    <w:qFormat/>
    <w:rPr>
      <w:rFonts w:ascii="Arial" w:eastAsia="Arial" w:hAnsi="Arial" w:cs="Arial"/>
      <w:i/>
      <w:iCs/>
      <w:color w:val="272727" w:themeColor="text1" w:themeTint="D8"/>
    </w:rPr>
  </w:style>
  <w:style w:type="character" w:customStyle="1" w:styleId="TitelZchn">
    <w:name w:val="Titel Zchn"/>
    <w:basedOn w:val="Absatz-Standardschriftart"/>
    <w:link w:val="Titel"/>
    <w:uiPriority w:val="10"/>
    <w:qFormat/>
    <w:rPr>
      <w:rFonts w:ascii="Arial" w:eastAsia="Arial" w:hAnsi="Arial" w:cs="Arial"/>
      <w:spacing w:val="-10"/>
      <w:sz w:val="56"/>
      <w:szCs w:val="56"/>
    </w:rPr>
  </w:style>
  <w:style w:type="character" w:customStyle="1" w:styleId="SubtitleChar">
    <w:name w:val="Subtitle Char"/>
    <w:basedOn w:val="Absatz-Standardschriftart"/>
    <w:uiPriority w:val="11"/>
    <w:qFormat/>
    <w:rPr>
      <w:color w:val="595959" w:themeColor="text1" w:themeTint="A6"/>
      <w:spacing w:val="15"/>
      <w:sz w:val="28"/>
      <w:szCs w:val="28"/>
    </w:rPr>
  </w:style>
  <w:style w:type="character" w:customStyle="1" w:styleId="QuoteChar">
    <w:name w:val="Quote Char"/>
    <w:basedOn w:val="Absatz-Standardschriftart"/>
    <w:uiPriority w:val="29"/>
    <w:qFormat/>
    <w:rPr>
      <w:i/>
      <w:iCs/>
      <w:color w:val="404040" w:themeColor="text1" w:themeTint="BF"/>
    </w:rPr>
  </w:style>
  <w:style w:type="character" w:styleId="IntensiveHervorhebung">
    <w:name w:val="Intense Emphasis"/>
    <w:basedOn w:val="Absatz-Standardschriftart"/>
    <w:uiPriority w:val="21"/>
    <w:qFormat/>
    <w:rPr>
      <w:i/>
      <w:iCs/>
      <w:color w:val="2F5496" w:themeColor="accent1" w:themeShade="BF"/>
    </w:rPr>
  </w:style>
  <w:style w:type="character" w:styleId="IntensiverVerweis">
    <w:name w:val="Intense Reference"/>
    <w:basedOn w:val="Absatz-Standardschriftart"/>
    <w:uiPriority w:val="32"/>
    <w:qFormat/>
    <w:rPr>
      <w:b/>
      <w:bCs/>
      <w:smallCaps/>
      <w:color w:val="2F5496" w:themeColor="accent1" w:themeShade="BF"/>
      <w:spacing w:val="5"/>
    </w:rPr>
  </w:style>
  <w:style w:type="character" w:styleId="SchwacheHervorhebung">
    <w:name w:val="Subtle Emphasis"/>
    <w:basedOn w:val="Absatz-Standardschriftart"/>
    <w:uiPriority w:val="19"/>
    <w:qFormat/>
    <w:rPr>
      <w:i/>
      <w:iCs/>
      <w:color w:val="404040" w:themeColor="text1" w:themeTint="BF"/>
    </w:rPr>
  </w:style>
  <w:style w:type="character" w:styleId="Hervorhebung">
    <w:name w:val="Emphasis"/>
    <w:basedOn w:val="Absatz-Standardschriftart"/>
    <w:uiPriority w:val="20"/>
    <w:qFormat/>
    <w:rPr>
      <w:i/>
      <w:iCs/>
    </w:rPr>
  </w:style>
  <w:style w:type="character" w:styleId="Fett">
    <w:name w:val="Strong"/>
    <w:basedOn w:val="Absatz-Standardschriftart"/>
    <w:uiPriority w:val="22"/>
    <w:qFormat/>
    <w:rPr>
      <w:b/>
      <w:bCs/>
    </w:rPr>
  </w:style>
  <w:style w:type="character" w:styleId="SchwacherVerweis">
    <w:name w:val="Subtle Reference"/>
    <w:basedOn w:val="Absatz-Standardschriftart"/>
    <w:uiPriority w:val="31"/>
    <w:qFormat/>
    <w:rPr>
      <w:smallCaps/>
      <w:color w:val="5A5A5A" w:themeColor="text1" w:themeTint="A5"/>
    </w:rPr>
  </w:style>
  <w:style w:type="character" w:styleId="Buchtitel">
    <w:name w:val="Book Title"/>
    <w:basedOn w:val="Absatz-Standardschriftart"/>
    <w:uiPriority w:val="33"/>
    <w:qFormat/>
    <w:rPr>
      <w:b/>
      <w:bCs/>
      <w:i/>
      <w:iCs/>
      <w:spacing w:val="5"/>
    </w:rPr>
  </w:style>
  <w:style w:type="character" w:customStyle="1" w:styleId="HeaderChar">
    <w:name w:val="Header Char"/>
    <w:basedOn w:val="Absatz-Standardschriftart"/>
    <w:uiPriority w:val="99"/>
    <w:qFormat/>
  </w:style>
  <w:style w:type="character" w:customStyle="1" w:styleId="FootnoteTextChar">
    <w:name w:val="Footnote Text Char"/>
    <w:basedOn w:val="Absatz-Standardschriftart"/>
    <w:uiPriority w:val="99"/>
    <w:semiHidden/>
    <w:qFormat/>
    <w:rPr>
      <w:sz w:val="20"/>
      <w:szCs w:val="20"/>
    </w:rPr>
  </w:style>
  <w:style w:type="character" w:customStyle="1" w:styleId="EndnotentextZchn">
    <w:name w:val="Endnotentext Zchn"/>
    <w:basedOn w:val="Absatz-Standardschriftart"/>
    <w:link w:val="Endnotentext"/>
    <w:uiPriority w:val="99"/>
    <w:semiHidden/>
    <w:qFormat/>
    <w:rPr>
      <w:sz w:val="20"/>
      <w:szCs w:val="20"/>
    </w:rPr>
  </w:style>
  <w:style w:type="character" w:styleId="Endnotenzeichen">
    <w:name w:val="endnote reference"/>
    <w:rPr>
      <w:vertAlign w:val="superscript"/>
    </w:rPr>
  </w:style>
  <w:style w:type="character" w:customStyle="1" w:styleId="Endnotenzeichenuser">
    <w:name w:val="Endnotenzeichen (user)"/>
    <w:qFormat/>
    <w:rPr>
      <w:vertAlign w:val="superscript"/>
    </w:rPr>
  </w:style>
  <w:style w:type="character" w:styleId="BesuchterLink">
    <w:name w:val="FollowedHyperlink"/>
    <w:basedOn w:val="Absatz-Standardschriftart"/>
    <w:uiPriority w:val="99"/>
    <w:semiHidden/>
    <w:unhideWhenUsed/>
    <w:rPr>
      <w:color w:val="954F72" w:themeColor="followedHyperlink"/>
      <w:u w:val="single"/>
    </w:rPr>
  </w:style>
  <w:style w:type="character" w:customStyle="1" w:styleId="berschrift1Zchn">
    <w:name w:val="Überschrift 1 Zchn"/>
    <w:basedOn w:val="Absatz-Standardschriftart"/>
    <w:link w:val="berschrift1"/>
    <w:uiPriority w:val="9"/>
    <w:qFormat/>
    <w:rPr>
      <w:rFonts w:eastAsiaTheme="majorEastAsia" w:cstheme="majorBidi"/>
      <w:b/>
      <w:sz w:val="28"/>
      <w:szCs w:val="32"/>
    </w:rPr>
  </w:style>
  <w:style w:type="character" w:customStyle="1" w:styleId="berschrift2Zchn">
    <w:name w:val="Überschrift 2 Zchn"/>
    <w:basedOn w:val="Absatz-Standardschriftart"/>
    <w:link w:val="berschrift2"/>
    <w:uiPriority w:val="9"/>
    <w:qFormat/>
    <w:rPr>
      <w:rFonts w:eastAsiaTheme="majorEastAsia" w:cstheme="majorBidi"/>
      <w:b/>
      <w:sz w:val="26"/>
      <w:szCs w:val="26"/>
    </w:rPr>
  </w:style>
  <w:style w:type="character" w:customStyle="1" w:styleId="berschrift3Zchn">
    <w:name w:val="Überschrift 3 Zchn"/>
    <w:basedOn w:val="Absatz-Standardschriftart"/>
    <w:link w:val="berschrift3"/>
    <w:uiPriority w:val="9"/>
    <w:qFormat/>
    <w:rPr>
      <w:rFonts w:eastAsiaTheme="majorEastAsia" w:cstheme="majorBidi"/>
      <w:b/>
      <w:sz w:val="24"/>
      <w:szCs w:val="24"/>
    </w:rPr>
  </w:style>
  <w:style w:type="character" w:customStyle="1" w:styleId="berschrift4Zchn">
    <w:name w:val="Überschrift 4 Zchn"/>
    <w:basedOn w:val="Absatz-Standardschriftart"/>
    <w:link w:val="berschrift4"/>
    <w:uiPriority w:val="9"/>
    <w:semiHidden/>
    <w:qFormat/>
    <w:rPr>
      <w:rFonts w:asciiTheme="majorHAnsi" w:eastAsiaTheme="majorEastAsia" w:hAnsiTheme="majorHAnsi" w:cstheme="majorBidi"/>
      <w:i/>
      <w:iCs/>
      <w:color w:val="2F5496" w:themeColor="accent1" w:themeShade="BF"/>
    </w:rPr>
  </w:style>
  <w:style w:type="character" w:customStyle="1" w:styleId="berschrift5Zchn">
    <w:name w:val="Überschrift 5 Zchn"/>
    <w:basedOn w:val="Absatz-Standardschriftart"/>
    <w:link w:val="berschrift5"/>
    <w:uiPriority w:val="9"/>
    <w:semiHidden/>
    <w:qFormat/>
    <w:rPr>
      <w:rFonts w:asciiTheme="majorHAnsi" w:eastAsiaTheme="majorEastAsia" w:hAnsiTheme="majorHAnsi" w:cstheme="majorBidi"/>
      <w:color w:val="2F5496" w:themeColor="accent1" w:themeShade="BF"/>
    </w:rPr>
  </w:style>
  <w:style w:type="character" w:customStyle="1" w:styleId="berschrift6Zchn">
    <w:name w:val="Überschrift 6 Zchn"/>
    <w:basedOn w:val="Absatz-Standardschriftart"/>
    <w:link w:val="berschrift6"/>
    <w:uiPriority w:val="9"/>
    <w:semiHidden/>
    <w:qFormat/>
    <w:rPr>
      <w:rFonts w:asciiTheme="majorHAnsi" w:eastAsiaTheme="majorEastAsia" w:hAnsiTheme="majorHAnsi" w:cstheme="majorBidi"/>
      <w:color w:val="1F3763" w:themeColor="accent1" w:themeShade="7F"/>
    </w:rPr>
  </w:style>
  <w:style w:type="character" w:customStyle="1" w:styleId="berschrift7Zchn">
    <w:name w:val="Überschrift 7 Zchn"/>
    <w:basedOn w:val="Absatz-Standardschriftart"/>
    <w:link w:val="berschrift7"/>
    <w:uiPriority w:val="9"/>
    <w:semiHidden/>
    <w:qFormat/>
    <w:rPr>
      <w:rFonts w:asciiTheme="majorHAnsi" w:eastAsiaTheme="majorEastAsia" w:hAnsiTheme="majorHAnsi" w:cstheme="majorBidi"/>
      <w:i/>
      <w:iCs/>
      <w:color w:val="1F3763" w:themeColor="accent1" w:themeShade="7F"/>
    </w:rPr>
  </w:style>
  <w:style w:type="character" w:customStyle="1" w:styleId="berschrift8Zchn">
    <w:name w:val="Überschrift 8 Zchn"/>
    <w:basedOn w:val="Absatz-Standardschriftart"/>
    <w:link w:val="berschrift8"/>
    <w:uiPriority w:val="9"/>
    <w:semiHidden/>
    <w:qFormat/>
    <w:rPr>
      <w:rFonts w:asciiTheme="majorHAnsi" w:eastAsiaTheme="majorEastAsia" w:hAnsiTheme="majorHAnsi" w:cstheme="majorBidi"/>
      <w:color w:val="272727" w:themeColor="text1" w:themeTint="D8"/>
      <w:sz w:val="21"/>
      <w:szCs w:val="21"/>
    </w:rPr>
  </w:style>
  <w:style w:type="character" w:customStyle="1" w:styleId="berschrift9Zchn">
    <w:name w:val="Überschrift 9 Zchn"/>
    <w:basedOn w:val="Absatz-Standardschriftart"/>
    <w:link w:val="berschrift9"/>
    <w:uiPriority w:val="9"/>
    <w:semiHidden/>
    <w:qFormat/>
    <w:rPr>
      <w:rFonts w:asciiTheme="majorHAnsi" w:eastAsiaTheme="majorEastAsia" w:hAnsiTheme="majorHAnsi" w:cstheme="majorBidi"/>
      <w:i/>
      <w:iCs/>
      <w:color w:val="272727" w:themeColor="text1" w:themeTint="D8"/>
      <w:sz w:val="21"/>
      <w:szCs w:val="21"/>
    </w:rPr>
  </w:style>
  <w:style w:type="character" w:customStyle="1" w:styleId="IntensivesZitatZchn">
    <w:name w:val="Intensives Zitat Zchn"/>
    <w:basedOn w:val="Absatz-Standardschriftart"/>
    <w:link w:val="IntensivesZitat"/>
    <w:uiPriority w:val="30"/>
    <w:qFormat/>
    <w:rPr>
      <w:i/>
      <w:iCs/>
      <w:color w:val="4472C4" w:themeColor="accent1"/>
    </w:rPr>
  </w:style>
  <w:style w:type="character" w:styleId="Hyperlink">
    <w:name w:val="Hyperlink"/>
    <w:basedOn w:val="Absatz-Standardschriftart"/>
    <w:uiPriority w:val="99"/>
    <w:unhideWhenUsed/>
    <w:rPr>
      <w:color w:val="auto"/>
      <w:u w:val="none"/>
    </w:rPr>
  </w:style>
  <w:style w:type="character" w:customStyle="1" w:styleId="KommentartextZchn">
    <w:name w:val="Kommentartext Zchn"/>
    <w:basedOn w:val="Absatz-Standardschriftart"/>
    <w:link w:val="Kommentartext"/>
    <w:uiPriority w:val="99"/>
    <w:qFormat/>
    <w:rPr>
      <w:sz w:val="20"/>
      <w:szCs w:val="20"/>
    </w:rPr>
  </w:style>
  <w:style w:type="character" w:customStyle="1" w:styleId="BasisinfosZchn">
    <w:name w:val="Basisinfos Zchn"/>
    <w:basedOn w:val="Absatz-Standardschriftart"/>
    <w:link w:val="Basisinfos"/>
    <w:qFormat/>
    <w:rPr>
      <w:sz w:val="20"/>
      <w:szCs w:val="20"/>
    </w:rPr>
  </w:style>
  <w:style w:type="character" w:styleId="Funotenzeichen">
    <w:name w:val="footnote reference"/>
    <w:rPr>
      <w:vertAlign w:val="superscript"/>
    </w:rPr>
  </w:style>
  <w:style w:type="character" w:customStyle="1" w:styleId="Funotenzeichenuser">
    <w:name w:val="Fußnotenzeichen (user)"/>
    <w:qFormat/>
    <w:rPr>
      <w:vertAlign w:val="superscript"/>
    </w:rPr>
  </w:style>
  <w:style w:type="character" w:styleId="Kommentarzeichen">
    <w:name w:val="annotation reference"/>
    <w:basedOn w:val="Absatz-Standardschriftart"/>
    <w:uiPriority w:val="99"/>
    <w:semiHidden/>
    <w:unhideWhenUsed/>
    <w:qFormat/>
    <w:rPr>
      <w:sz w:val="16"/>
      <w:szCs w:val="16"/>
    </w:rPr>
  </w:style>
  <w:style w:type="character" w:customStyle="1" w:styleId="SprechblasentextZchn">
    <w:name w:val="Sprechblasentext Zchn"/>
    <w:basedOn w:val="Absatz-Standardschriftart"/>
    <w:link w:val="Sprechblasentext"/>
    <w:uiPriority w:val="99"/>
    <w:semiHidden/>
    <w:qFormat/>
    <w:rPr>
      <w:rFonts w:ascii="Segoe UI" w:hAnsi="Segoe UI" w:cs="Segoe UI"/>
      <w:sz w:val="18"/>
      <w:szCs w:val="18"/>
    </w:rPr>
  </w:style>
  <w:style w:type="character" w:customStyle="1" w:styleId="UntertitelZchn">
    <w:name w:val="Untertitel Zchn"/>
    <w:basedOn w:val="Absatz-Standardschriftart"/>
    <w:link w:val="Untertitel"/>
    <w:uiPriority w:val="11"/>
    <w:qFormat/>
    <w:rPr>
      <w:sz w:val="24"/>
      <w:szCs w:val="24"/>
    </w:rPr>
  </w:style>
  <w:style w:type="character" w:customStyle="1" w:styleId="ZitatZchn">
    <w:name w:val="Zitat Zchn"/>
    <w:basedOn w:val="Absatz-Standardschriftart"/>
    <w:link w:val="Zitat"/>
    <w:uiPriority w:val="29"/>
    <w:qFormat/>
    <w:rPr>
      <w:i/>
    </w:rPr>
  </w:style>
  <w:style w:type="character" w:customStyle="1" w:styleId="FooterChar">
    <w:name w:val="Footer Char"/>
    <w:basedOn w:val="Absatz-Standardschriftart"/>
    <w:uiPriority w:val="99"/>
    <w:qFormat/>
  </w:style>
  <w:style w:type="character" w:customStyle="1" w:styleId="IntenseQuoteChar">
    <w:name w:val="Intense Quote Char"/>
    <w:uiPriority w:val="30"/>
    <w:qFormat/>
    <w:rPr>
      <w:i/>
    </w:rPr>
  </w:style>
  <w:style w:type="character" w:customStyle="1" w:styleId="KommentarthemaZchn">
    <w:name w:val="Kommentarthema Zchn"/>
    <w:basedOn w:val="KommentartextZchn"/>
    <w:link w:val="Kommentarthema"/>
    <w:uiPriority w:val="99"/>
    <w:semiHidden/>
    <w:qFormat/>
    <w:rPr>
      <w:b/>
      <w:bCs/>
      <w:sz w:val="20"/>
      <w:szCs w:val="20"/>
    </w:rPr>
  </w:style>
  <w:style w:type="character" w:styleId="NichtaufgelsteErwhnung">
    <w:name w:val="Unresolved Mention"/>
    <w:basedOn w:val="Absatz-Standardschriftart"/>
    <w:uiPriority w:val="99"/>
    <w:semiHidden/>
    <w:unhideWhenUsed/>
    <w:qFormat/>
    <w:rPr>
      <w:color w:val="605E5C"/>
      <w:shd w:val="clear" w:color="auto" w:fill="E1DFDD"/>
    </w:rPr>
  </w:style>
  <w:style w:type="character" w:customStyle="1" w:styleId="KopfzeileZchn">
    <w:name w:val="Kopfzeile Zchn"/>
    <w:basedOn w:val="Absatz-Standardschriftart"/>
    <w:link w:val="Kopfzeile"/>
    <w:uiPriority w:val="99"/>
    <w:qFormat/>
  </w:style>
  <w:style w:type="character" w:customStyle="1" w:styleId="FuzeileZchn">
    <w:name w:val="Fußzeile Zchn"/>
    <w:basedOn w:val="Absatz-Standardschriftart"/>
    <w:link w:val="Fuzeile"/>
    <w:uiPriority w:val="99"/>
    <w:qFormat/>
  </w:style>
  <w:style w:type="character" w:customStyle="1" w:styleId="xapple-converted-space">
    <w:name w:val="xapple-converted-space"/>
    <w:basedOn w:val="Absatz-Standardschriftart"/>
    <w:qFormat/>
  </w:style>
  <w:style w:type="character" w:customStyle="1" w:styleId="Kopfzeile1Zchn">
    <w:name w:val="Kopfzeile1 Zchn"/>
    <w:basedOn w:val="KopfzeileZchn"/>
    <w:link w:val="Kopfzeile1"/>
    <w:qFormat/>
    <w:rPr>
      <w:rFonts w:ascii="Arial Narrow" w:hAnsi="Arial Narrow" w:cs="Times New Roman"/>
      <w:i/>
      <w:sz w:val="20"/>
      <w:szCs w:val="20"/>
    </w:rPr>
  </w:style>
  <w:style w:type="character" w:customStyle="1" w:styleId="StandardWebZchn">
    <w:name w:val="Standard (Web) Zchn"/>
    <w:basedOn w:val="Absatz-Standardschriftart"/>
    <w:link w:val="StandardWeb"/>
    <w:uiPriority w:val="99"/>
    <w:qFormat/>
    <w:rPr>
      <w:rFonts w:ascii="Times New Roman" w:eastAsiaTheme="minorEastAsia" w:hAnsi="Times New Roman" w:cs="Times New Roman"/>
      <w:sz w:val="24"/>
      <w:szCs w:val="24"/>
      <w:lang w:eastAsia="de-DE"/>
    </w:rPr>
  </w:style>
  <w:style w:type="character" w:customStyle="1" w:styleId="KastentextZchn">
    <w:name w:val="Kastentext Zchn"/>
    <w:basedOn w:val="StandardWebZchn"/>
    <w:link w:val="Kastentext"/>
    <w:qFormat/>
    <w:rPr>
      <w:rFonts w:ascii="Arial" w:eastAsia="Calibri" w:hAnsi="Arial" w:cs="Times New Roman"/>
      <w:color w:val="000000" w:themeColor="text1"/>
      <w:sz w:val="12"/>
      <w:szCs w:val="12"/>
      <w:lang w:eastAsia="de-DE"/>
    </w:rPr>
  </w:style>
  <w:style w:type="character" w:customStyle="1" w:styleId="FunotentextZchn">
    <w:name w:val="Fußnotentext Zchn"/>
    <w:basedOn w:val="Absatz-Standardschriftart"/>
    <w:link w:val="Funotentext"/>
    <w:qFormat/>
  </w:style>
  <w:style w:type="character" w:customStyle="1" w:styleId="ListenabsatzZchn">
    <w:name w:val="Listenabsatz Zchn"/>
    <w:basedOn w:val="Absatz-Standardschriftart"/>
    <w:link w:val="Listenabsatz"/>
    <w:uiPriority w:val="34"/>
    <w:qFormat/>
    <w:rPr>
      <w:rFonts w:ascii="Calibri" w:eastAsia="Calibri" w:hAnsi="Calibri" w:cs="Calibri"/>
    </w:rPr>
  </w:style>
  <w:style w:type="character" w:customStyle="1" w:styleId="EndNoteBibliographyZchn">
    <w:name w:val="EndNote Bibliography Zchn"/>
    <w:basedOn w:val="ListenabsatzZchn"/>
    <w:link w:val="EndNoteBibliography"/>
    <w:qFormat/>
    <w:rPr>
      <w:rFonts w:ascii="Calibri" w:eastAsia="Calibri" w:hAnsi="Calibri" w:cs="Calibri"/>
      <w:lang w:val="en-US"/>
    </w:rPr>
  </w:style>
  <w:style w:type="character" w:customStyle="1" w:styleId="a-size-large">
    <w:name w:val="a-size-large"/>
    <w:basedOn w:val="Absatz-Standardschriftart"/>
    <w:qFormat/>
    <w:rsid w:val="009619C6"/>
  </w:style>
  <w:style w:type="character" w:customStyle="1" w:styleId="apple-converted-space">
    <w:name w:val="apple-converted-space"/>
    <w:basedOn w:val="Absatz-Standardschriftart"/>
    <w:qFormat/>
    <w:rsid w:val="00AE1BF8"/>
  </w:style>
  <w:style w:type="paragraph" w:customStyle="1" w:styleId="berschrift">
    <w:name w:val="Überschrift"/>
    <w:basedOn w:val="Standard"/>
    <w:next w:val="Textkrper"/>
    <w:qFormat/>
    <w:pPr>
      <w:keepNext/>
      <w:spacing w:before="240" w:after="120"/>
    </w:pPr>
    <w:rPr>
      <w:rFonts w:ascii="Carlito" w:eastAsia="Noto Sans SC Regular" w:hAnsi="Carlito" w:cs="Noto Sans"/>
      <w:sz w:val="28"/>
      <w:szCs w:val="28"/>
    </w:rPr>
  </w:style>
  <w:style w:type="paragraph" w:styleId="Textkrper">
    <w:name w:val="Body Text"/>
    <w:basedOn w:val="Standard"/>
    <w:pPr>
      <w:spacing w:after="140" w:line="276" w:lineRule="auto"/>
    </w:pPr>
  </w:style>
  <w:style w:type="paragraph" w:styleId="Liste">
    <w:name w:val="List"/>
    <w:basedOn w:val="Textkrper"/>
    <w:rPr>
      <w:rFonts w:cs="Noto Sans"/>
    </w:rPr>
  </w:style>
  <w:style w:type="paragraph" w:styleId="Beschriftung">
    <w:name w:val="caption"/>
    <w:basedOn w:val="Standard"/>
    <w:next w:val="Standard"/>
    <w:uiPriority w:val="35"/>
    <w:unhideWhenUsed/>
    <w:qFormat/>
    <w:pPr>
      <w:spacing w:after="200" w:line="240" w:lineRule="auto"/>
    </w:pPr>
    <w:rPr>
      <w:i/>
      <w:iCs/>
      <w:color w:val="44546A" w:themeColor="text2"/>
      <w:sz w:val="18"/>
      <w:szCs w:val="18"/>
    </w:rPr>
  </w:style>
  <w:style w:type="paragraph" w:customStyle="1" w:styleId="Verzeichnis">
    <w:name w:val="Verzeichnis"/>
    <w:basedOn w:val="Standard"/>
    <w:qFormat/>
    <w:pPr>
      <w:suppressLineNumbers/>
    </w:pPr>
    <w:rPr>
      <w:rFonts w:cs="Noto Sans"/>
    </w:rPr>
  </w:style>
  <w:style w:type="paragraph" w:customStyle="1" w:styleId="berschriftuser">
    <w:name w:val="Überschrift (user)"/>
    <w:basedOn w:val="Standard"/>
    <w:next w:val="Textkrper"/>
    <w:qFormat/>
    <w:pPr>
      <w:keepNext/>
      <w:spacing w:before="240" w:after="120"/>
    </w:pPr>
    <w:rPr>
      <w:rFonts w:ascii="Carlito" w:eastAsia="Noto Sans SC Regular" w:hAnsi="Carlito" w:cs="Noto Sans"/>
      <w:sz w:val="28"/>
      <w:szCs w:val="28"/>
    </w:rPr>
  </w:style>
  <w:style w:type="paragraph" w:customStyle="1" w:styleId="Verzeichnisuser">
    <w:name w:val="Verzeichnis (user)"/>
    <w:basedOn w:val="Standard"/>
    <w:qFormat/>
    <w:pPr>
      <w:suppressLineNumbers/>
    </w:pPr>
    <w:rPr>
      <w:rFonts w:cs="Noto Sans"/>
    </w:rPr>
  </w:style>
  <w:style w:type="paragraph" w:styleId="Titel">
    <w:name w:val="Title"/>
    <w:basedOn w:val="Standard"/>
    <w:next w:val="Standard"/>
    <w:link w:val="TitelZchn"/>
    <w:uiPriority w:val="10"/>
    <w:qFormat/>
    <w:pPr>
      <w:spacing w:after="80" w:line="240" w:lineRule="auto"/>
      <w:contextualSpacing/>
    </w:pPr>
    <w:rPr>
      <w:rFonts w:ascii="Arial" w:eastAsia="Arial" w:hAnsi="Arial" w:cs="Arial"/>
      <w:spacing w:val="-10"/>
      <w:sz w:val="56"/>
      <w:szCs w:val="56"/>
    </w:rPr>
  </w:style>
  <w:style w:type="paragraph" w:styleId="KeinLeerraum">
    <w:name w:val="No Spacing"/>
    <w:basedOn w:val="Standard"/>
    <w:uiPriority w:val="1"/>
    <w:qFormat/>
    <w:pPr>
      <w:spacing w:after="0" w:line="240" w:lineRule="auto"/>
    </w:pPr>
  </w:style>
  <w:style w:type="paragraph" w:styleId="Endnotentext">
    <w:name w:val="endnote text"/>
    <w:basedOn w:val="Standard"/>
    <w:link w:val="EndnotentextZchn"/>
    <w:uiPriority w:val="99"/>
    <w:semiHidden/>
    <w:unhideWhenUsed/>
    <w:pPr>
      <w:spacing w:after="0" w:line="240" w:lineRule="auto"/>
    </w:pPr>
    <w:rPr>
      <w:sz w:val="20"/>
      <w:szCs w:val="20"/>
    </w:rPr>
  </w:style>
  <w:style w:type="paragraph" w:styleId="Verzeichnis3">
    <w:name w:val="toc 3"/>
    <w:basedOn w:val="Standard"/>
    <w:next w:val="Standard"/>
    <w:uiPriority w:val="39"/>
    <w:unhideWhenUsed/>
    <w:pPr>
      <w:spacing w:after="100"/>
      <w:ind w:left="440"/>
    </w:pPr>
  </w:style>
  <w:style w:type="paragraph" w:styleId="Verzeichnis4">
    <w:name w:val="toc 4"/>
    <w:basedOn w:val="Standard"/>
    <w:next w:val="Standard"/>
    <w:uiPriority w:val="39"/>
    <w:unhideWhenUsed/>
    <w:pPr>
      <w:spacing w:after="100"/>
      <w:ind w:left="660"/>
    </w:pPr>
  </w:style>
  <w:style w:type="paragraph" w:styleId="Verzeichnis5">
    <w:name w:val="toc 5"/>
    <w:basedOn w:val="Standard"/>
    <w:next w:val="Standard"/>
    <w:uiPriority w:val="39"/>
    <w:unhideWhenUsed/>
    <w:pPr>
      <w:spacing w:after="100"/>
      <w:ind w:left="880"/>
    </w:pPr>
  </w:style>
  <w:style w:type="paragraph" w:styleId="Verzeichnis6">
    <w:name w:val="toc 6"/>
    <w:basedOn w:val="Standard"/>
    <w:next w:val="Standard"/>
    <w:uiPriority w:val="39"/>
    <w:unhideWhenUsed/>
    <w:pPr>
      <w:spacing w:after="100"/>
      <w:ind w:left="1100"/>
    </w:pPr>
  </w:style>
  <w:style w:type="paragraph" w:styleId="Verzeichnis7">
    <w:name w:val="toc 7"/>
    <w:basedOn w:val="Standard"/>
    <w:next w:val="Standard"/>
    <w:uiPriority w:val="39"/>
    <w:unhideWhenUsed/>
    <w:pPr>
      <w:spacing w:after="100"/>
      <w:ind w:left="1320"/>
    </w:pPr>
  </w:style>
  <w:style w:type="paragraph" w:styleId="Verzeichnis8">
    <w:name w:val="toc 8"/>
    <w:basedOn w:val="Standard"/>
    <w:next w:val="Standard"/>
    <w:uiPriority w:val="39"/>
    <w:unhideWhenUsed/>
    <w:pPr>
      <w:spacing w:after="100"/>
      <w:ind w:left="1540"/>
    </w:pPr>
  </w:style>
  <w:style w:type="paragraph" w:styleId="Verzeichnis9">
    <w:name w:val="toc 9"/>
    <w:basedOn w:val="Standard"/>
    <w:next w:val="Standard"/>
    <w:uiPriority w:val="39"/>
    <w:unhideWhenUsed/>
    <w:pPr>
      <w:spacing w:after="100"/>
      <w:ind w:left="1760"/>
    </w:pPr>
  </w:style>
  <w:style w:type="paragraph" w:styleId="Abbildungsverzeichnis">
    <w:name w:val="table of figures"/>
    <w:basedOn w:val="Standard"/>
    <w:next w:val="Standard"/>
    <w:uiPriority w:val="99"/>
    <w:unhideWhenUsed/>
    <w:pPr>
      <w:spacing w:after="0"/>
    </w:pPr>
  </w:style>
  <w:style w:type="paragraph" w:styleId="IntensivesZitat">
    <w:name w:val="Intense Quote"/>
    <w:basedOn w:val="Standard"/>
    <w:next w:val="Standard"/>
    <w:link w:val="IntensivesZitatZchn"/>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paragraph" w:styleId="Listenabsatz">
    <w:name w:val="List Paragraph"/>
    <w:basedOn w:val="Standard"/>
    <w:link w:val="ListenabsatzZchn"/>
    <w:uiPriority w:val="34"/>
    <w:qFormat/>
    <w:pPr>
      <w:spacing w:after="0" w:line="240" w:lineRule="auto"/>
      <w:ind w:left="284"/>
      <w:contextualSpacing/>
    </w:pPr>
    <w:rPr>
      <w:rFonts w:ascii="Calibri" w:eastAsia="Calibri" w:hAnsi="Calibri" w:cs="Calibri"/>
    </w:rPr>
  </w:style>
  <w:style w:type="paragraph" w:styleId="Indexberschrift">
    <w:name w:val="index heading"/>
    <w:basedOn w:val="berschrift"/>
  </w:style>
  <w:style w:type="paragraph" w:styleId="Inhaltsverzeichnisberschrift">
    <w:name w:val="TOC Heading"/>
    <w:basedOn w:val="berschrift1"/>
    <w:next w:val="Standard"/>
    <w:uiPriority w:val="39"/>
    <w:unhideWhenUsed/>
    <w:qFormat/>
    <w:pPr>
      <w:ind w:left="5536"/>
      <w:outlineLvl w:val="9"/>
    </w:pPr>
    <w:rPr>
      <w:lang w:eastAsia="de-DE"/>
    </w:rPr>
  </w:style>
  <w:style w:type="paragraph" w:styleId="Verzeichnis1">
    <w:name w:val="toc 1"/>
    <w:basedOn w:val="Standard"/>
    <w:next w:val="Standard"/>
    <w:uiPriority w:val="39"/>
    <w:unhideWhenUsed/>
    <w:pPr>
      <w:spacing w:after="100"/>
    </w:pPr>
  </w:style>
  <w:style w:type="paragraph" w:styleId="Kommentartext">
    <w:name w:val="annotation text"/>
    <w:basedOn w:val="Standard"/>
    <w:link w:val="KommentartextZchn"/>
    <w:uiPriority w:val="99"/>
    <w:unhideWhenUsed/>
    <w:pPr>
      <w:spacing w:line="240" w:lineRule="auto"/>
    </w:pPr>
    <w:rPr>
      <w:sz w:val="20"/>
      <w:szCs w:val="20"/>
    </w:rPr>
  </w:style>
  <w:style w:type="paragraph" w:customStyle="1" w:styleId="Basisinfos">
    <w:name w:val="Basisinfos"/>
    <w:basedOn w:val="Standard"/>
    <w:link w:val="BasisinfosZchn"/>
    <w:qFormat/>
    <w:pPr>
      <w:spacing w:after="0" w:line="240" w:lineRule="auto"/>
      <w:ind w:left="57"/>
    </w:pPr>
    <w:rPr>
      <w:sz w:val="20"/>
      <w:szCs w:val="20"/>
    </w:rPr>
  </w:style>
  <w:style w:type="paragraph" w:customStyle="1" w:styleId="Default">
    <w:name w:val="Default"/>
    <w:qFormat/>
    <w:rPr>
      <w:rFonts w:ascii="Arial" w:eastAsia="Calibri" w:hAnsi="Arial" w:cs="Arial"/>
      <w:color w:val="000000"/>
      <w:sz w:val="24"/>
      <w:szCs w:val="24"/>
    </w:rPr>
  </w:style>
  <w:style w:type="paragraph" w:styleId="Sprechblasentext">
    <w:name w:val="Balloon Text"/>
    <w:basedOn w:val="Standard"/>
    <w:link w:val="SprechblasentextZchn"/>
    <w:uiPriority w:val="99"/>
    <w:semiHidden/>
    <w:unhideWhenUsed/>
    <w:qFormat/>
    <w:pPr>
      <w:spacing w:after="0" w:line="240" w:lineRule="auto"/>
    </w:pPr>
    <w:rPr>
      <w:rFonts w:ascii="Segoe UI" w:hAnsi="Segoe UI" w:cs="Segoe UI"/>
      <w:sz w:val="18"/>
      <w:szCs w:val="18"/>
    </w:rPr>
  </w:style>
  <w:style w:type="paragraph" w:styleId="Untertitel">
    <w:name w:val="Subtitle"/>
    <w:basedOn w:val="Standard"/>
    <w:next w:val="Standard"/>
    <w:link w:val="UntertitelZchn"/>
    <w:uiPriority w:val="11"/>
    <w:qFormat/>
    <w:pPr>
      <w:spacing w:before="200" w:after="200"/>
    </w:pPr>
    <w:rPr>
      <w:sz w:val="24"/>
      <w:szCs w:val="24"/>
    </w:rPr>
  </w:style>
  <w:style w:type="paragraph" w:styleId="Zitat">
    <w:name w:val="Quote"/>
    <w:basedOn w:val="Standard"/>
    <w:next w:val="Standard"/>
    <w:link w:val="ZitatZchn"/>
    <w:uiPriority w:val="29"/>
    <w:qFormat/>
    <w:pPr>
      <w:ind w:left="720" w:right="720"/>
    </w:pPr>
    <w:rPr>
      <w:i/>
    </w:rPr>
  </w:style>
  <w:style w:type="paragraph" w:styleId="Kommentarthema">
    <w:name w:val="annotation subject"/>
    <w:basedOn w:val="Kommentartext"/>
    <w:next w:val="Kommentartext"/>
    <w:link w:val="KommentarthemaZchn"/>
    <w:uiPriority w:val="99"/>
    <w:semiHidden/>
    <w:unhideWhenUsed/>
    <w:qFormat/>
    <w:rPr>
      <w:b/>
      <w:bCs/>
    </w:rPr>
  </w:style>
  <w:style w:type="paragraph" w:styleId="berarbeitung">
    <w:name w:val="Revision"/>
    <w:uiPriority w:val="99"/>
    <w:semiHidden/>
    <w:qFormat/>
  </w:style>
  <w:style w:type="paragraph" w:customStyle="1" w:styleId="Kopf-Fuzeile">
    <w:name w:val="Kopf-/Fußzeile"/>
    <w:basedOn w:val="Standard"/>
    <w:qFormat/>
  </w:style>
  <w:style w:type="paragraph" w:customStyle="1" w:styleId="Kopf-Fuzeileuser">
    <w:name w:val="Kopf-/Fußzeile (user)"/>
    <w:basedOn w:val="Standard"/>
    <w:qFormat/>
  </w:style>
  <w:style w:type="paragraph" w:styleId="Kopfzeile">
    <w:name w:val="header"/>
    <w:basedOn w:val="Standard"/>
    <w:link w:val="KopfzeileZchn"/>
    <w:uiPriority w:val="99"/>
    <w:unhideWhenUsed/>
    <w:pPr>
      <w:tabs>
        <w:tab w:val="center" w:pos="4536"/>
        <w:tab w:val="right" w:pos="9072"/>
      </w:tabs>
      <w:spacing w:after="0" w:line="240" w:lineRule="auto"/>
    </w:pPr>
  </w:style>
  <w:style w:type="paragraph" w:styleId="Fuzeile">
    <w:name w:val="footer"/>
    <w:basedOn w:val="Standard"/>
    <w:link w:val="FuzeileZchn"/>
    <w:uiPriority w:val="99"/>
    <w:unhideWhenUsed/>
    <w:pPr>
      <w:tabs>
        <w:tab w:val="center" w:pos="4536"/>
        <w:tab w:val="right" w:pos="9072"/>
      </w:tabs>
      <w:spacing w:after="0" w:line="240" w:lineRule="auto"/>
    </w:pPr>
  </w:style>
  <w:style w:type="paragraph" w:customStyle="1" w:styleId="Kopfzeile1">
    <w:name w:val="Kopfzeile1"/>
    <w:basedOn w:val="Kopfzeile"/>
    <w:link w:val="Kopfzeile1Zchn"/>
    <w:qFormat/>
    <w:pPr>
      <w:jc w:val="center"/>
    </w:pPr>
    <w:rPr>
      <w:rFonts w:ascii="Arial Narrow" w:hAnsi="Arial Narrow" w:cs="Times New Roman"/>
      <w:i/>
      <w:sz w:val="20"/>
      <w:szCs w:val="20"/>
    </w:rPr>
  </w:style>
  <w:style w:type="paragraph" w:styleId="StandardWeb">
    <w:name w:val="Normal (Web)"/>
    <w:basedOn w:val="Standard"/>
    <w:link w:val="StandardWebZchn"/>
    <w:uiPriority w:val="99"/>
    <w:unhideWhenUsed/>
    <w:qFormat/>
    <w:pPr>
      <w:spacing w:beforeAutospacing="1" w:afterAutospacing="1" w:line="240" w:lineRule="auto"/>
    </w:pPr>
    <w:rPr>
      <w:rFonts w:ascii="Times New Roman" w:eastAsiaTheme="minorEastAsia" w:hAnsi="Times New Roman" w:cs="Times New Roman"/>
      <w:sz w:val="24"/>
      <w:szCs w:val="24"/>
      <w:lang w:eastAsia="de-DE"/>
    </w:rPr>
  </w:style>
  <w:style w:type="paragraph" w:customStyle="1" w:styleId="Kastentext">
    <w:name w:val="Kastentext"/>
    <w:basedOn w:val="StandardWeb"/>
    <w:link w:val="KastentextZchn"/>
    <w:qFormat/>
    <w:pPr>
      <w:spacing w:beforeAutospacing="0" w:after="0" w:afterAutospacing="0"/>
      <w:jc w:val="both"/>
    </w:pPr>
    <w:rPr>
      <w:rFonts w:ascii="Arial" w:eastAsia="Calibri" w:hAnsi="Arial"/>
      <w:color w:val="000000" w:themeColor="text1"/>
      <w:sz w:val="12"/>
      <w:szCs w:val="12"/>
    </w:rPr>
  </w:style>
  <w:style w:type="paragraph" w:styleId="Funotentext">
    <w:name w:val="footnote text"/>
    <w:basedOn w:val="Standard"/>
    <w:link w:val="FunotentextZchn"/>
  </w:style>
  <w:style w:type="paragraph" w:customStyle="1" w:styleId="EndNoteBibliography">
    <w:name w:val="EndNote Bibliography"/>
    <w:basedOn w:val="Standard"/>
    <w:link w:val="EndNoteBibliographyZchn"/>
    <w:qFormat/>
    <w:pPr>
      <w:numPr>
        <w:numId w:val="3"/>
      </w:numPr>
      <w:spacing w:line="240" w:lineRule="auto"/>
    </w:pPr>
    <w:rPr>
      <w:rFonts w:ascii="Calibri" w:eastAsia="Calibri" w:hAnsi="Calibri" w:cs="Calibri"/>
      <w:lang w:val="en-US"/>
    </w:rPr>
  </w:style>
  <w:style w:type="paragraph" w:styleId="Verzeichnis2">
    <w:name w:val="toc 2"/>
    <w:basedOn w:val="Standard"/>
    <w:next w:val="Standard"/>
    <w:uiPriority w:val="39"/>
    <w:unhideWhenUsed/>
    <w:pPr>
      <w:spacing w:after="100"/>
      <w:ind w:left="220"/>
    </w:pPr>
  </w:style>
  <w:style w:type="paragraph" w:customStyle="1" w:styleId="Pa2">
    <w:name w:val="Pa2"/>
    <w:basedOn w:val="Standard"/>
    <w:next w:val="Standard"/>
    <w:uiPriority w:val="99"/>
    <w:qFormat/>
    <w:rsid w:val="00C43C97"/>
    <w:pPr>
      <w:spacing w:after="0" w:line="261" w:lineRule="atLeast"/>
    </w:pPr>
    <w:rPr>
      <w:rFonts w:ascii="Futura" w:hAnsi="Futura"/>
      <w:sz w:val="24"/>
      <w:szCs w:val="24"/>
    </w:rPr>
  </w:style>
  <w:style w:type="paragraph" w:customStyle="1" w:styleId="Rahmeninhalt">
    <w:name w:val="Rahmeninhalt"/>
    <w:basedOn w:val="Standard"/>
    <w:qFormat/>
  </w:style>
  <w:style w:type="paragraph" w:customStyle="1" w:styleId="Kopfzeilelinks">
    <w:name w:val="Kopfzeile links"/>
    <w:basedOn w:val="Kopfzeile"/>
    <w:qFormat/>
  </w:style>
  <w:style w:type="paragraph" w:customStyle="1" w:styleId="Rahmeninhaltuser">
    <w:name w:val="Rahmeninhalt (user)"/>
    <w:basedOn w:val="Standard"/>
    <w:qFormat/>
  </w:style>
  <w:style w:type="paragraph" w:customStyle="1" w:styleId="Tabelleninhaltuser">
    <w:name w:val="Tabelleninhalt (user)"/>
    <w:basedOn w:val="Standard"/>
    <w:qFormat/>
    <w:pPr>
      <w:widowControl w:val="0"/>
      <w:suppressLineNumbers/>
    </w:pPr>
  </w:style>
  <w:style w:type="paragraph" w:customStyle="1" w:styleId="Tabellenberschriftuser">
    <w:name w:val="Tabellenüberschrift (user)"/>
    <w:basedOn w:val="Tabelleninhaltuser"/>
    <w:qFormat/>
    <w:pPr>
      <w:jc w:val="center"/>
    </w:pPr>
    <w:rPr>
      <w:b/>
      <w:bCs/>
    </w:rPr>
  </w:style>
  <w:style w:type="paragraph" w:customStyle="1" w:styleId="Tabelleninhalt">
    <w:name w:val="Tabelleninhalt"/>
    <w:basedOn w:val="Standard"/>
    <w:qFormat/>
    <w:pPr>
      <w:widowControl w:val="0"/>
      <w:suppressLineNumbers/>
    </w:pPr>
  </w:style>
  <w:style w:type="paragraph" w:customStyle="1" w:styleId="Tabellenberschrift">
    <w:name w:val="Tabellenüberschrift"/>
    <w:basedOn w:val="Tabelleninhalt"/>
    <w:qFormat/>
    <w:pPr>
      <w:jc w:val="center"/>
    </w:pPr>
    <w:rPr>
      <w:b/>
      <w:bCs/>
    </w:rPr>
  </w:style>
  <w:style w:type="paragraph" w:customStyle="1" w:styleId="Blockzitat">
    <w:name w:val="Blockzitat"/>
    <w:basedOn w:val="Standard"/>
    <w:qFormat/>
    <w:pPr>
      <w:spacing w:after="283"/>
      <w:ind w:left="567" w:right="567"/>
    </w:pPr>
  </w:style>
  <w:style w:type="paragraph" w:customStyle="1" w:styleId="Blockzitatuser">
    <w:name w:val="Blockzitat (user)"/>
    <w:basedOn w:val="Standard"/>
    <w:qFormat/>
    <w:pPr>
      <w:spacing w:after="283"/>
      <w:ind w:left="567" w:right="567"/>
    </w:pPr>
  </w:style>
  <w:style w:type="table" w:customStyle="1" w:styleId="TableGridLight">
    <w:name w:val="Table Grid Light"/>
    <w:basedOn w:val="NormaleTabelle"/>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EinfacheTabelle2">
    <w:name w:val="Plain Table 2"/>
    <w:basedOn w:val="NormaleTabelle"/>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b/>
        <w:sz w:val="22"/>
      </w:rPr>
      <w:tblPr/>
      <w:tcPr>
        <w:tcBorders>
          <w:top w:val="single" w:sz="4" w:space="0" w:color="000000" w:themeColor="text1"/>
          <w:bottom w:val="single" w:sz="4" w:space="0" w:color="000000" w:themeColor="text1"/>
        </w:tcBorders>
      </w:tcPr>
    </w:tblStylePr>
    <w:tblStylePr w:type="lastRow">
      <w:rPr>
        <w:b/>
        <w:sz w:val="22"/>
      </w:rPr>
    </w:tblStylePr>
    <w:tblStylePr w:type="firstCol">
      <w:rPr>
        <w:b/>
        <w:sz w:val="22"/>
      </w:rPr>
    </w:tblStylePr>
    <w:tblStylePr w:type="lastCol">
      <w:rPr>
        <w:b/>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EinfacheTabelle3">
    <w:name w:val="Plain Table 3"/>
    <w:basedOn w:val="NormaleTabelle"/>
    <w:uiPriority w:val="99"/>
    <w:tblPr>
      <w:tblStyleRowBandSize w:val="1"/>
      <w:tblStyleColBandSize w:val="1"/>
    </w:tblPr>
    <w:tblStylePr w:type="firstRow">
      <w:rPr>
        <w:b/>
        <w:caps/>
      </w:rPr>
      <w:tblPr/>
      <w:tcPr>
        <w:tcBorders>
          <w:top w:val="none" w:sz="4" w:space="0" w:color="000000"/>
          <w:left w:val="none" w:sz="4" w:space="0" w:color="000000"/>
          <w:bottom w:val="single" w:sz="4" w:space="0" w:color="404040"/>
          <w:right w:val="none" w:sz="4" w:space="0" w:color="000000"/>
        </w:tcBorders>
      </w:tcPr>
    </w:tblStylePr>
    <w:tblStylePr w:type="lastRow">
      <w:rPr>
        <w:b/>
        <w:caps/>
      </w:rPr>
    </w:tblStylePr>
    <w:tblStylePr w:type="firstCol">
      <w:rPr>
        <w:b/>
        <w:caps/>
      </w:rPr>
      <w:tblPr/>
      <w:tcPr>
        <w:tcBorders>
          <w:top w:val="none" w:sz="4" w:space="0" w:color="000000"/>
          <w:left w:val="none" w:sz="4" w:space="0" w:color="000000"/>
          <w:bottom w:val="none" w:sz="4" w:space="0" w:color="000000"/>
          <w:right w:val="single" w:sz="4" w:space="0" w:color="404040"/>
        </w:tcBorders>
      </w:tcPr>
    </w:tblStylePr>
    <w:tblStylePr w:type="lastCol">
      <w:rPr>
        <w:b/>
        <w:caps/>
      </w:rPr>
    </w:tblStylePr>
    <w:tblStylePr w:type="band1Vert">
      <w:rPr>
        <w:sz w:val="22"/>
      </w:rPr>
      <w:tblPr/>
      <w:tcPr>
        <w:shd w:val="clear" w:color="F2F2F2" w:fill="F2F2F2" w:themeFill="text1" w:themeFillTint="0D"/>
      </w:tcPr>
    </w:tblStylePr>
    <w:tblStylePr w:type="band1Horz">
      <w:rPr>
        <w:sz w:val="22"/>
      </w:rPr>
      <w:tblPr/>
      <w:tcPr>
        <w:shd w:val="clear" w:color="F2F2F2" w:fill="F2F2F2" w:themeFill="text1" w:themeFillTint="0D"/>
      </w:tcPr>
    </w:tblStylePr>
  </w:style>
  <w:style w:type="table" w:styleId="EinfacheTabelle4">
    <w:name w:val="Plain Table 4"/>
    <w:basedOn w:val="NormaleTabelle"/>
    <w:uiPriority w:val="99"/>
    <w:tblPr>
      <w:tblStyleRowBandSize w:val="1"/>
      <w:tblStyleColBandSize w:val="1"/>
    </w:tblPr>
    <w:tblStylePr w:type="firstRow">
      <w:rPr>
        <w:b/>
      </w:rPr>
    </w:tblStylePr>
    <w:tblStylePr w:type="lastRow">
      <w:rPr>
        <w:b/>
      </w:rPr>
    </w:tblStylePr>
    <w:tblStylePr w:type="firstCol">
      <w:rPr>
        <w:b/>
      </w:rPr>
    </w:tblStylePr>
    <w:tblStylePr w:type="lastCol">
      <w:rPr>
        <w:b/>
      </w:rPr>
    </w:tblStylePr>
    <w:tblStylePr w:type="band1Vert">
      <w:rPr>
        <w:sz w:val="22"/>
      </w:rPr>
      <w:tblPr/>
      <w:tcPr>
        <w:shd w:val="clear" w:color="F2F2F2" w:fill="F2F2F2" w:themeFill="text1" w:themeFillTint="0D"/>
      </w:tcPr>
    </w:tblStylePr>
    <w:tblStylePr w:type="band1Horz">
      <w:rPr>
        <w:sz w:val="22"/>
      </w:rPr>
      <w:tblPr/>
      <w:tcPr>
        <w:shd w:val="clear" w:color="F2F2F2" w:fill="F2F2F2" w:themeFill="text1" w:themeFillTint="0D"/>
      </w:tcPr>
    </w:tblStylePr>
  </w:style>
  <w:style w:type="table" w:styleId="EinfacheTabelle5">
    <w:name w:val="Plain Table 5"/>
    <w:basedOn w:val="NormaleTabelle"/>
    <w:uiPriority w:val="99"/>
    <w:tblPr>
      <w:tblStyleRowBandSize w:val="1"/>
      <w:tblStyleColBandSize w:val="1"/>
    </w:tblPr>
    <w:tblStylePr w:type="firstRow">
      <w:rPr>
        <w:i/>
      </w:rPr>
      <w:tblPr/>
      <w:tcPr>
        <w:tcBorders>
          <w:left w:val="none" w:sz="4" w:space="0" w:color="000000"/>
          <w:bottom w:val="single" w:sz="4" w:space="0" w:color="404040"/>
          <w:right w:val="none" w:sz="4" w:space="0" w:color="000000"/>
        </w:tcBorders>
        <w:shd w:val="clear" w:color="FFFFFF" w:fill="auto"/>
      </w:tcPr>
    </w:tblStylePr>
    <w:tblStylePr w:type="lastRow">
      <w:rPr>
        <w:i/>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rPr>
      <w:tblPr/>
      <w:tcPr>
        <w:tcBorders>
          <w:right w:val="single" w:sz="4" w:space="0" w:color="404040"/>
        </w:tcBorders>
        <w:shd w:val="clear" w:color="FFFFFF" w:fill="auto"/>
      </w:tcPr>
    </w:tblStylePr>
    <w:tblStylePr w:type="lastCol">
      <w:rPr>
        <w:i/>
      </w:rPr>
      <w:tblPr/>
      <w:tcPr>
        <w:tcBorders>
          <w:left w:val="single" w:sz="4" w:space="0" w:color="404040"/>
        </w:tcBorders>
        <w:shd w:val="clear" w:color="FFFFFF" w:fill="auto"/>
      </w:tcPr>
    </w:tblStylePr>
    <w:tblStylePr w:type="band1Vert">
      <w:rPr>
        <w:sz w:val="22"/>
      </w:rPr>
      <w:tblPr/>
      <w:tcPr>
        <w:shd w:val="clear" w:color="F2F2F2" w:fill="F2F2F2" w:themeFill="text1" w:themeFillTint="0D"/>
      </w:tcPr>
    </w:tblStylePr>
    <w:tblStylePr w:type="band1Horz">
      <w:rPr>
        <w:sz w:val="22"/>
      </w:rPr>
      <w:tblPr/>
      <w:tcPr>
        <w:shd w:val="clear" w:color="F2F2F2" w:fill="F2F2F2" w:themeFill="text1" w:themeFillTint="0D"/>
      </w:tcPr>
    </w:tblStylePr>
  </w:style>
  <w:style w:type="table" w:styleId="Gitternetztabelle1hell">
    <w:name w:val="Grid Table 1 Light"/>
    <w:basedOn w:val="NormaleTabelle"/>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rPr>
      <w:tblPr/>
      <w:tcPr>
        <w:tcBorders>
          <w:bottom w:val="single" w:sz="12" w:space="0" w:color="000000" w:themeColor="text1"/>
        </w:tcBorders>
      </w:tcPr>
    </w:tblStylePr>
    <w:tblStylePr w:type="lastRow">
      <w:rPr>
        <w:b/>
      </w:rPr>
    </w:tblStylePr>
    <w:tblStylePr w:type="firstCol">
      <w:rPr>
        <w:b/>
      </w:rPr>
    </w:tblStylePr>
    <w:tblStylePr w:type="lastCol">
      <w:rPr>
        <w:b/>
      </w:rPr>
    </w:tblStylePr>
    <w:tblStylePr w:type="band1Horz">
      <w:rPr>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tcPr>
    </w:tblStylePr>
  </w:style>
  <w:style w:type="table" w:customStyle="1" w:styleId="GridTable1Light-Accent2">
    <w:name w:val="Grid Table 1 Light - Accent 2"/>
    <w:basedOn w:val="NormaleTabelle"/>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rPr>
      <w:tblPr/>
      <w:tcPr>
        <w:tcBorders>
          <w:bottom w:val="single" w:sz="12" w:space="0" w:color="ED7D31" w:themeColor="accent2"/>
        </w:tcBorders>
      </w:tcPr>
    </w:tblStylePr>
    <w:tblStylePr w:type="lastRow">
      <w:rPr>
        <w:b/>
      </w:rPr>
    </w:tblStylePr>
    <w:tblStylePr w:type="firstCol">
      <w:rPr>
        <w:b/>
      </w:rPr>
    </w:tblStylePr>
    <w:tblStylePr w:type="lastCol">
      <w:rPr>
        <w:b/>
      </w:rPr>
    </w:tblStylePr>
    <w:tblStylePr w:type="band1Horz">
      <w:rPr>
        <w:sz w:val="22"/>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tcBorders>
      </w:tcPr>
    </w:tblStylePr>
  </w:style>
  <w:style w:type="table" w:customStyle="1" w:styleId="GridTable1Light-Accent3">
    <w:name w:val="Grid Table 1 Light - Accent 3"/>
    <w:basedOn w:val="NormaleTabelle"/>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rPr>
      <w:tblPr/>
      <w:tcPr>
        <w:tcBorders>
          <w:bottom w:val="single" w:sz="12" w:space="0" w:color="A5A5A5" w:themeColor="accent3"/>
        </w:tcBorders>
      </w:tcPr>
    </w:tblStylePr>
    <w:tblStylePr w:type="lastRow">
      <w:rPr>
        <w:b/>
      </w:rPr>
    </w:tblStylePr>
    <w:tblStylePr w:type="firstCol">
      <w:rPr>
        <w:b/>
      </w:rPr>
    </w:tblStylePr>
    <w:tblStylePr w:type="lastCol">
      <w:rPr>
        <w:b/>
      </w:rPr>
    </w:tblStylePr>
    <w:tblStylePr w:type="band1Horz">
      <w:rPr>
        <w:sz w:val="22"/>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tcBorders>
      </w:tcPr>
    </w:tblStylePr>
  </w:style>
  <w:style w:type="table" w:customStyle="1" w:styleId="GridTable1Light-Accent4">
    <w:name w:val="Grid Table 1 Light - Accent 4"/>
    <w:basedOn w:val="NormaleTabelle"/>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rPr>
      <w:tblPr/>
      <w:tcPr>
        <w:tcBorders>
          <w:bottom w:val="single" w:sz="12" w:space="0" w:color="FFC000" w:themeColor="accent4"/>
        </w:tcBorders>
      </w:tcPr>
    </w:tblStylePr>
    <w:tblStylePr w:type="lastRow">
      <w:rPr>
        <w:b/>
      </w:rPr>
    </w:tblStylePr>
    <w:tblStylePr w:type="firstCol">
      <w:rPr>
        <w:b/>
      </w:rPr>
    </w:tblStylePr>
    <w:tblStylePr w:type="lastCol">
      <w:rPr>
        <w:b/>
      </w:rPr>
    </w:tblStylePr>
    <w:tblStylePr w:type="band1Horz">
      <w:rPr>
        <w:sz w:val="22"/>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tcBorders>
      </w:tcPr>
    </w:tblStylePr>
  </w:style>
  <w:style w:type="table" w:customStyle="1" w:styleId="GridTable1Light-Accent5">
    <w:name w:val="Grid Table 1 Light - Accent 5"/>
    <w:basedOn w:val="NormaleTabelle"/>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rPr>
      <w:tblPr/>
      <w:tcPr>
        <w:tcBorders>
          <w:bottom w:val="single" w:sz="12" w:space="0" w:color="5B9BD5" w:themeColor="accent5"/>
        </w:tcBorders>
      </w:tcPr>
    </w:tblStylePr>
    <w:tblStylePr w:type="lastRow">
      <w:rPr>
        <w:b/>
      </w:rPr>
    </w:tblStylePr>
    <w:tblStylePr w:type="firstCol">
      <w:rPr>
        <w:b/>
      </w:rPr>
    </w:tblStylePr>
    <w:tblStylePr w:type="lastCol">
      <w:rPr>
        <w:b/>
      </w:rPr>
    </w:tblStylePr>
    <w:tblStylePr w:type="band1Horz">
      <w:rPr>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tcPr>
    </w:tblStylePr>
  </w:style>
  <w:style w:type="table" w:customStyle="1" w:styleId="GridTable1Light-Accent6">
    <w:name w:val="Grid Table 1 Light - Accent 6"/>
    <w:basedOn w:val="NormaleTabelle"/>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rPr>
      <w:tblPr/>
      <w:tcPr>
        <w:tcBorders>
          <w:bottom w:val="single" w:sz="12" w:space="0" w:color="70AD47" w:themeColor="accent6"/>
        </w:tcBorders>
      </w:tcPr>
    </w:tblStylePr>
    <w:tblStylePr w:type="lastRow">
      <w:rPr>
        <w:b/>
      </w:rPr>
    </w:tblStylePr>
    <w:tblStylePr w:type="firstCol">
      <w:rPr>
        <w:b/>
      </w:rPr>
    </w:tblStylePr>
    <w:tblStylePr w:type="lastCol">
      <w:rPr>
        <w:b/>
      </w:rPr>
    </w:tblStylePr>
    <w:tblStylePr w:type="band1Horz">
      <w:rPr>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tcPr>
    </w:tblStylePr>
  </w:style>
  <w:style w:type="table" w:styleId="Gitternetztabelle2">
    <w:name w:val="Grid Table 2"/>
    <w:basedOn w:val="NormaleTabelle"/>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rPr>
      <w:tblPr/>
      <w:tcPr>
        <w:tcBorders>
          <w:top w:val="none" w:sz="4" w:space="0" w:color="000000"/>
          <w:left w:val="none" w:sz="4" w:space="0" w:color="000000"/>
          <w:bottom w:val="single" w:sz="12" w:space="0" w:color="000000" w:themeColor="text1"/>
          <w:right w:val="none" w:sz="4" w:space="0" w:color="000000"/>
        </w:tcBorders>
        <w:shd w:val="clear" w:color="FFFFFF" w:fill="auto"/>
      </w:tcPr>
    </w:tblStylePr>
    <w:tblStylePr w:type="lastRow">
      <w:rPr>
        <w:b/>
      </w:rPr>
      <w:tblPr/>
      <w:tcPr>
        <w:tcBorders>
          <w:top w:val="single" w:sz="4" w:space="0" w:color="000000" w:themeColor="text1"/>
          <w:left w:val="none" w:sz="4" w:space="0" w:color="000000"/>
          <w:bottom w:val="none" w:sz="4" w:space="0" w:color="000000"/>
          <w:right w:val="none" w:sz="4" w:space="0" w:color="000000"/>
        </w:tcBorders>
        <w:shd w:val="clear" w:color="FFFFFF" w:fill="auto"/>
      </w:tcPr>
    </w:tblStylePr>
    <w:tblStylePr w:type="firstCol">
      <w:rPr>
        <w:b/>
      </w:rPr>
    </w:tblStylePr>
    <w:tblStylePr w:type="lastCol">
      <w:rPr>
        <w:b/>
      </w:rPr>
    </w:tblStylePr>
    <w:tblStylePr w:type="band1Vert">
      <w:rPr>
        <w:sz w:val="22"/>
      </w:rPr>
      <w:tblPr/>
      <w:tcPr>
        <w:shd w:val="clear" w:color="CBCBCB" w:fill="CBCBCB" w:themeFill="text1" w:themeFillTint="34"/>
      </w:tcPr>
    </w:tblStylePr>
    <w:tblStylePr w:type="band1Horz">
      <w:rPr>
        <w:sz w:val="22"/>
      </w:rPr>
      <w:tblPr/>
      <w:tcPr>
        <w:shd w:val="clear" w:color="CBCBCB" w:fill="CBCBCB" w:themeFill="text1" w:themeFillTint="34"/>
      </w:tcPr>
    </w:tblStylePr>
  </w:style>
  <w:style w:type="table" w:customStyle="1" w:styleId="GridTable2-Accent1">
    <w:name w:val="Grid Table 2 - Accent 1"/>
    <w:basedOn w:val="NormaleTabelle"/>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rPr>
      <w:tblPr/>
      <w:tcPr>
        <w:tcBorders>
          <w:top w:val="none" w:sz="4" w:space="0" w:color="000000"/>
          <w:left w:val="none" w:sz="4" w:space="0" w:color="000000"/>
          <w:bottom w:val="single" w:sz="12" w:space="0" w:color="4472C4" w:themeColor="accent1"/>
          <w:right w:val="none" w:sz="4" w:space="0" w:color="000000"/>
        </w:tcBorders>
        <w:shd w:val="clear" w:color="FFFFFF" w:fill="auto"/>
      </w:tcPr>
    </w:tblStylePr>
    <w:tblStylePr w:type="lastRow">
      <w:rPr>
        <w:b/>
      </w:rPr>
      <w:tblPr/>
      <w:tcPr>
        <w:tcBorders>
          <w:top w:val="single" w:sz="4" w:space="0" w:color="4472C4" w:themeColor="accent1"/>
          <w:left w:val="none" w:sz="4" w:space="0" w:color="000000"/>
          <w:bottom w:val="none" w:sz="4" w:space="0" w:color="000000"/>
          <w:right w:val="none" w:sz="4" w:space="0" w:color="000000"/>
        </w:tcBorders>
        <w:shd w:val="clear" w:color="FFFFFF" w:fill="auto"/>
      </w:tcPr>
    </w:tblStylePr>
    <w:tblStylePr w:type="firstCol">
      <w:rPr>
        <w:b/>
      </w:rPr>
    </w:tblStylePr>
    <w:tblStylePr w:type="lastCol">
      <w:rPr>
        <w:b/>
      </w:rPr>
    </w:tblStylePr>
    <w:tblStylePr w:type="band1Vert">
      <w:rPr>
        <w:sz w:val="22"/>
      </w:rPr>
      <w:tblPr/>
      <w:tcPr>
        <w:shd w:val="clear" w:color="D8E2F3" w:fill="D8E2F3" w:themeFill="accent1" w:themeFillTint="34"/>
      </w:tcPr>
    </w:tblStylePr>
    <w:tblStylePr w:type="band1Horz">
      <w:rPr>
        <w:sz w:val="22"/>
      </w:rPr>
      <w:tblPr/>
      <w:tcPr>
        <w:shd w:val="clear" w:color="D8E2F3" w:fill="D8E2F3" w:themeFill="accent1" w:themeFillTint="34"/>
      </w:tcPr>
    </w:tblStylePr>
  </w:style>
  <w:style w:type="table" w:customStyle="1" w:styleId="GridTable2-Accent2">
    <w:name w:val="Grid Table 2 - Accent 2"/>
    <w:basedOn w:val="NormaleTabelle"/>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rPr>
      <w:tblPr/>
      <w:tcPr>
        <w:tcBorders>
          <w:top w:val="none" w:sz="4" w:space="0" w:color="000000"/>
          <w:left w:val="none" w:sz="4" w:space="0" w:color="000000"/>
          <w:bottom w:val="single" w:sz="12" w:space="0" w:color="ED7D31" w:themeColor="accent2"/>
          <w:right w:val="none" w:sz="4" w:space="0" w:color="000000"/>
        </w:tcBorders>
        <w:shd w:val="clear" w:color="FFFFFF" w:fill="auto"/>
      </w:tcPr>
    </w:tblStylePr>
    <w:tblStylePr w:type="lastRow">
      <w:rPr>
        <w:b/>
      </w:rPr>
      <w:tblPr/>
      <w:tcPr>
        <w:tcBorders>
          <w:top w:val="single" w:sz="4" w:space="0" w:color="ED7D31" w:themeColor="accent2"/>
          <w:left w:val="none" w:sz="4" w:space="0" w:color="000000"/>
          <w:bottom w:val="none" w:sz="4" w:space="0" w:color="000000"/>
          <w:right w:val="none" w:sz="4" w:space="0" w:color="000000"/>
        </w:tcBorders>
        <w:shd w:val="clear" w:color="FFFFFF" w:fill="auto"/>
      </w:tcPr>
    </w:tblStylePr>
    <w:tblStylePr w:type="firstCol">
      <w:rPr>
        <w:b/>
      </w:rPr>
    </w:tblStylePr>
    <w:tblStylePr w:type="lastCol">
      <w:rPr>
        <w:b/>
      </w:rPr>
    </w:tblStylePr>
    <w:tblStylePr w:type="band1Vert">
      <w:rPr>
        <w:sz w:val="22"/>
      </w:rPr>
      <w:tblPr/>
      <w:tcPr>
        <w:shd w:val="clear" w:color="FBE5D6" w:fill="FBE5D6" w:themeFill="accent2" w:themeFillTint="32"/>
      </w:tcPr>
    </w:tblStylePr>
    <w:tblStylePr w:type="band1Horz">
      <w:rPr>
        <w:sz w:val="22"/>
      </w:rPr>
      <w:tblPr/>
      <w:tcPr>
        <w:shd w:val="clear" w:color="FBE5D6" w:fill="FBE5D6" w:themeFill="accent2" w:themeFillTint="32"/>
      </w:tcPr>
    </w:tblStylePr>
  </w:style>
  <w:style w:type="table" w:customStyle="1" w:styleId="GridTable2-Accent3">
    <w:name w:val="Grid Table 2 - Accent 3"/>
    <w:basedOn w:val="NormaleTabelle"/>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rPr>
      <w:tblPr/>
      <w:tcPr>
        <w:tcBorders>
          <w:top w:val="none" w:sz="4" w:space="0" w:color="000000"/>
          <w:left w:val="none" w:sz="4" w:space="0" w:color="000000"/>
          <w:bottom w:val="single" w:sz="12" w:space="0" w:color="A5A5A5" w:themeColor="accent3"/>
          <w:right w:val="none" w:sz="4" w:space="0" w:color="000000"/>
        </w:tcBorders>
        <w:shd w:val="clear" w:color="FFFFFF" w:fill="auto"/>
      </w:tcPr>
    </w:tblStylePr>
    <w:tblStylePr w:type="lastRow">
      <w:rPr>
        <w:b/>
      </w:rPr>
      <w:tblPr/>
      <w:tcPr>
        <w:tcBorders>
          <w:top w:val="single" w:sz="4" w:space="0" w:color="A5A5A5" w:themeColor="accent3"/>
          <w:left w:val="none" w:sz="4" w:space="0" w:color="000000"/>
          <w:bottom w:val="none" w:sz="4" w:space="0" w:color="000000"/>
          <w:right w:val="none" w:sz="4" w:space="0" w:color="000000"/>
        </w:tcBorders>
        <w:shd w:val="clear" w:color="FFFFFF" w:fill="auto"/>
      </w:tcPr>
    </w:tblStylePr>
    <w:tblStylePr w:type="firstCol">
      <w:rPr>
        <w:b/>
      </w:rPr>
    </w:tblStylePr>
    <w:tblStylePr w:type="lastCol">
      <w:rPr>
        <w:b/>
      </w:rPr>
    </w:tblStylePr>
    <w:tblStylePr w:type="band1Vert">
      <w:rPr>
        <w:sz w:val="22"/>
      </w:rPr>
      <w:tblPr/>
      <w:tcPr>
        <w:shd w:val="clear" w:color="ECECEC" w:fill="ECECEC" w:themeFill="accent3" w:themeFillTint="34"/>
      </w:tcPr>
    </w:tblStylePr>
    <w:tblStylePr w:type="band1Horz">
      <w:rPr>
        <w:sz w:val="22"/>
      </w:rPr>
      <w:tblPr/>
      <w:tcPr>
        <w:shd w:val="clear" w:color="ECECEC" w:fill="ECECEC" w:themeFill="accent3" w:themeFillTint="34"/>
      </w:tcPr>
    </w:tblStylePr>
  </w:style>
  <w:style w:type="table" w:customStyle="1" w:styleId="GridTable2-Accent4">
    <w:name w:val="Grid Table 2 - Accent 4"/>
    <w:basedOn w:val="NormaleTabelle"/>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rPr>
      <w:tblPr/>
      <w:tcPr>
        <w:tcBorders>
          <w:top w:val="none" w:sz="4" w:space="0" w:color="000000"/>
          <w:left w:val="none" w:sz="4" w:space="0" w:color="000000"/>
          <w:bottom w:val="single" w:sz="12" w:space="0" w:color="FFC000" w:themeColor="accent4"/>
          <w:right w:val="none" w:sz="4" w:space="0" w:color="000000"/>
        </w:tcBorders>
        <w:shd w:val="clear" w:color="FFFFFF" w:fill="auto"/>
      </w:tcPr>
    </w:tblStylePr>
    <w:tblStylePr w:type="lastRow">
      <w:rPr>
        <w:b/>
      </w:rPr>
      <w:tblPr/>
      <w:tcPr>
        <w:tcBorders>
          <w:top w:val="single" w:sz="4" w:space="0" w:color="FFC000" w:themeColor="accent4"/>
          <w:left w:val="none" w:sz="4" w:space="0" w:color="000000"/>
          <w:bottom w:val="none" w:sz="4" w:space="0" w:color="000000"/>
          <w:right w:val="none" w:sz="4" w:space="0" w:color="000000"/>
        </w:tcBorders>
        <w:shd w:val="clear" w:color="FFFFFF" w:fill="auto"/>
      </w:tcPr>
    </w:tblStylePr>
    <w:tblStylePr w:type="firstCol">
      <w:rPr>
        <w:b/>
      </w:rPr>
    </w:tblStylePr>
    <w:tblStylePr w:type="lastCol">
      <w:rPr>
        <w:b/>
      </w:rPr>
    </w:tblStylePr>
    <w:tblStylePr w:type="band1Vert">
      <w:rPr>
        <w:sz w:val="22"/>
      </w:rPr>
      <w:tblPr/>
      <w:tcPr>
        <w:shd w:val="clear" w:color="FFF2CB" w:fill="FFF2CB" w:themeFill="accent4" w:themeFillTint="34"/>
      </w:tcPr>
    </w:tblStylePr>
    <w:tblStylePr w:type="band1Horz">
      <w:rPr>
        <w:sz w:val="22"/>
      </w:rPr>
      <w:tblPr/>
      <w:tcPr>
        <w:shd w:val="clear" w:color="FFF2CB" w:fill="FFF2CB" w:themeFill="accent4" w:themeFillTint="34"/>
      </w:tcPr>
    </w:tblStylePr>
  </w:style>
  <w:style w:type="table" w:customStyle="1" w:styleId="GridTable2-Accent5">
    <w:name w:val="Grid Table 2 - Accent 5"/>
    <w:basedOn w:val="NormaleTabelle"/>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rPr>
      <w:tblPr/>
      <w:tcPr>
        <w:tcBorders>
          <w:top w:val="none" w:sz="4" w:space="0" w:color="000000"/>
          <w:left w:val="none" w:sz="4" w:space="0" w:color="000000"/>
          <w:bottom w:val="single" w:sz="12" w:space="0" w:color="5B9BD5" w:themeColor="accent5"/>
          <w:right w:val="none" w:sz="4" w:space="0" w:color="000000"/>
        </w:tcBorders>
        <w:shd w:val="clear" w:color="FFFFFF" w:fill="auto"/>
      </w:tcPr>
    </w:tblStylePr>
    <w:tblStylePr w:type="lastRow">
      <w:rPr>
        <w:b/>
      </w:rPr>
      <w:tblPr/>
      <w:tcPr>
        <w:tcBorders>
          <w:top w:val="single" w:sz="4" w:space="0" w:color="5B9BD5" w:themeColor="accent5"/>
          <w:left w:val="none" w:sz="4" w:space="0" w:color="000000"/>
          <w:bottom w:val="none" w:sz="4" w:space="0" w:color="000000"/>
          <w:right w:val="none" w:sz="4" w:space="0" w:color="000000"/>
        </w:tcBorders>
        <w:shd w:val="clear" w:color="FFFFFF" w:fill="auto"/>
      </w:tcPr>
    </w:tblStylePr>
    <w:tblStylePr w:type="firstCol">
      <w:rPr>
        <w:b/>
      </w:rPr>
    </w:tblStylePr>
    <w:tblStylePr w:type="lastCol">
      <w:rPr>
        <w:b/>
      </w:rPr>
    </w:tblStylePr>
    <w:tblStylePr w:type="band1Vert">
      <w:rPr>
        <w:sz w:val="22"/>
      </w:rPr>
      <w:tblPr/>
      <w:tcPr>
        <w:shd w:val="clear" w:color="DDEAF6" w:fill="DDEAF6" w:themeFill="accent5" w:themeFillTint="34"/>
      </w:tcPr>
    </w:tblStylePr>
    <w:tblStylePr w:type="band1Horz">
      <w:rPr>
        <w:sz w:val="22"/>
      </w:rPr>
      <w:tblPr/>
      <w:tcPr>
        <w:shd w:val="clear" w:color="DDEAF6" w:fill="DDEAF6" w:themeFill="accent5" w:themeFillTint="34"/>
      </w:tcPr>
    </w:tblStylePr>
  </w:style>
  <w:style w:type="table" w:customStyle="1" w:styleId="GridTable2-Accent6">
    <w:name w:val="Grid Table 2 - Accent 6"/>
    <w:basedOn w:val="NormaleTabelle"/>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rPr>
    </w:tblStylePr>
    <w:tblStylePr w:type="lastCol">
      <w:rPr>
        <w:b/>
      </w:rPr>
    </w:tblStylePr>
    <w:tblStylePr w:type="band1Vert">
      <w:rPr>
        <w:sz w:val="22"/>
      </w:rPr>
      <w:tblPr/>
      <w:tcPr>
        <w:shd w:val="clear" w:color="E1EFD8" w:fill="E1EFD8" w:themeFill="accent6" w:themeFillTint="34"/>
      </w:tcPr>
    </w:tblStylePr>
    <w:tblStylePr w:type="band1Horz">
      <w:rPr>
        <w:sz w:val="22"/>
      </w:rPr>
      <w:tblPr/>
      <w:tcPr>
        <w:shd w:val="clear" w:color="E1EFD8" w:fill="E1EFD8" w:themeFill="accent6" w:themeFillTint="34"/>
      </w:tcPr>
    </w:tblStylePr>
  </w:style>
  <w:style w:type="table" w:styleId="Gitternetztabelle3">
    <w:name w:val="Grid Table 3"/>
    <w:basedOn w:val="NormaleTabelle"/>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sz w:val="22"/>
      </w:rPr>
      <w:tblPr/>
      <w:tcPr>
        <w:shd w:val="clear" w:color="CBCBCB" w:fill="CBCBCB" w:themeFill="text1" w:themeFillTint="34"/>
      </w:tcPr>
    </w:tblStylePr>
    <w:tblStylePr w:type="band1Horz">
      <w:rPr>
        <w:sz w:val="22"/>
      </w:rPr>
      <w:tblPr/>
      <w:tcPr>
        <w:shd w:val="clear" w:color="CBCBCB" w:fill="CBCBCB" w:themeFill="text1" w:themeFillTint="34"/>
      </w:tcPr>
    </w:tblStylePr>
  </w:style>
  <w:style w:type="table" w:customStyle="1" w:styleId="GridTable3-Accent1">
    <w:name w:val="Grid Table 3 - Accent 1"/>
    <w:basedOn w:val="NormaleTabelle"/>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sz w:val="22"/>
      </w:rPr>
      <w:tblPr/>
      <w:tcPr>
        <w:shd w:val="clear" w:color="D8E2F3" w:fill="D8E2F3" w:themeFill="accent1" w:themeFillTint="34"/>
      </w:tcPr>
    </w:tblStylePr>
    <w:tblStylePr w:type="band1Horz">
      <w:rPr>
        <w:sz w:val="22"/>
      </w:rPr>
      <w:tblPr/>
      <w:tcPr>
        <w:shd w:val="clear" w:color="D8E2F3" w:fill="D8E2F3" w:themeFill="accent1" w:themeFillTint="34"/>
      </w:tcPr>
    </w:tblStylePr>
  </w:style>
  <w:style w:type="table" w:customStyle="1" w:styleId="GridTable3-Accent2">
    <w:name w:val="Grid Table 3 - Accent 2"/>
    <w:basedOn w:val="NormaleTabelle"/>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sz w:val="22"/>
      </w:rPr>
      <w:tblPr/>
      <w:tcPr>
        <w:shd w:val="clear" w:color="FBE5D6" w:fill="FBE5D6" w:themeFill="accent2" w:themeFillTint="32"/>
      </w:tcPr>
    </w:tblStylePr>
    <w:tblStylePr w:type="band1Horz">
      <w:rPr>
        <w:sz w:val="22"/>
      </w:rPr>
      <w:tblPr/>
      <w:tcPr>
        <w:shd w:val="clear" w:color="FBE5D6" w:fill="FBE5D6" w:themeFill="accent2" w:themeFillTint="32"/>
      </w:tcPr>
    </w:tblStylePr>
  </w:style>
  <w:style w:type="table" w:customStyle="1" w:styleId="GridTable3-Accent3">
    <w:name w:val="Grid Table 3 - Accent 3"/>
    <w:basedOn w:val="NormaleTabelle"/>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sz w:val="22"/>
      </w:rPr>
      <w:tblPr/>
      <w:tcPr>
        <w:shd w:val="clear" w:color="ECECEC" w:fill="ECECEC" w:themeFill="accent3" w:themeFillTint="34"/>
      </w:tcPr>
    </w:tblStylePr>
    <w:tblStylePr w:type="band1Horz">
      <w:rPr>
        <w:sz w:val="22"/>
      </w:rPr>
      <w:tblPr/>
      <w:tcPr>
        <w:shd w:val="clear" w:color="ECECEC" w:fill="ECECEC" w:themeFill="accent3" w:themeFillTint="34"/>
      </w:tcPr>
    </w:tblStylePr>
  </w:style>
  <w:style w:type="table" w:customStyle="1" w:styleId="GridTable3-Accent4">
    <w:name w:val="Grid Table 3 - Accent 4"/>
    <w:basedOn w:val="NormaleTabelle"/>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sz w:val="22"/>
      </w:rPr>
      <w:tblPr/>
      <w:tcPr>
        <w:shd w:val="clear" w:color="FFF2CB" w:fill="FFF2CB" w:themeFill="accent4" w:themeFillTint="34"/>
      </w:tcPr>
    </w:tblStylePr>
    <w:tblStylePr w:type="band1Horz">
      <w:rPr>
        <w:sz w:val="22"/>
      </w:rPr>
      <w:tblPr/>
      <w:tcPr>
        <w:shd w:val="clear" w:color="FFF2CB" w:fill="FFF2CB" w:themeFill="accent4" w:themeFillTint="34"/>
      </w:tcPr>
    </w:tblStylePr>
  </w:style>
  <w:style w:type="table" w:customStyle="1" w:styleId="GridTable3-Accent5">
    <w:name w:val="Grid Table 3 - Accent 5"/>
    <w:basedOn w:val="NormaleTabelle"/>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sz w:val="22"/>
      </w:rPr>
      <w:tblPr/>
      <w:tcPr>
        <w:shd w:val="clear" w:color="DDEAF6" w:fill="DDEAF6" w:themeFill="accent5" w:themeFillTint="34"/>
      </w:tcPr>
    </w:tblStylePr>
    <w:tblStylePr w:type="band1Horz">
      <w:rPr>
        <w:sz w:val="22"/>
      </w:rPr>
      <w:tblPr/>
      <w:tcPr>
        <w:shd w:val="clear" w:color="DDEAF6" w:fill="DDEAF6" w:themeFill="accent5" w:themeFillTint="34"/>
      </w:tcPr>
    </w:tblStylePr>
  </w:style>
  <w:style w:type="table" w:customStyle="1" w:styleId="GridTable3-Accent6">
    <w:name w:val="Grid Table 3 - Accent 6"/>
    <w:basedOn w:val="NormaleTabelle"/>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sz w:val="22"/>
      </w:rPr>
      <w:tblPr/>
      <w:tcPr>
        <w:shd w:val="clear" w:color="E1EFD8" w:fill="E1EFD8" w:themeFill="accent6" w:themeFillTint="34"/>
      </w:tcPr>
    </w:tblStylePr>
    <w:tblStylePr w:type="band1Horz">
      <w:rPr>
        <w:sz w:val="22"/>
      </w:rPr>
      <w:tblPr/>
      <w:tcPr>
        <w:shd w:val="clear" w:color="E1EFD8" w:fill="E1EFD8" w:themeFill="accent6" w:themeFillTint="34"/>
      </w:tcPr>
    </w:tblStylePr>
  </w:style>
  <w:style w:type="table" w:styleId="Gitternetztabelle4">
    <w:name w:val="Grid Table 4"/>
    <w:basedOn w:val="NormaleTabelle"/>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b/>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fill="000000" w:themeFill="text1"/>
      </w:tcPr>
    </w:tblStylePr>
    <w:tblStylePr w:type="lastRow">
      <w:rPr>
        <w:b/>
      </w:rPr>
      <w:tblPr/>
      <w:tcPr>
        <w:tcBorders>
          <w:top w:val="single" w:sz="4" w:space="0" w:color="000000" w:themeColor="text1"/>
        </w:tcBorders>
      </w:tcPr>
    </w:tblStylePr>
    <w:tblStylePr w:type="firstCol">
      <w:rPr>
        <w:b/>
      </w:rPr>
    </w:tblStylePr>
    <w:tblStylePr w:type="lastCol">
      <w:rPr>
        <w:b/>
      </w:rPr>
    </w:tblStylePr>
    <w:tblStylePr w:type="band1Vert">
      <w:rPr>
        <w:sz w:val="22"/>
      </w:rPr>
      <w:tblPr/>
      <w:tcPr>
        <w:shd w:val="clear" w:color="CBCBCB" w:fill="CBCBCB" w:themeFill="text1" w:themeFillTint="34"/>
      </w:tcPr>
    </w:tblStylePr>
    <w:tblStylePr w:type="band1Horz">
      <w:rPr>
        <w:sz w:val="22"/>
      </w:rPr>
      <w:tblPr/>
      <w:tcPr>
        <w:shd w:val="clear" w:color="CBCBCB" w:fill="CBCBCB" w:themeFill="text1" w:themeFillTint="34"/>
      </w:tcPr>
    </w:tblStylePr>
  </w:style>
  <w:style w:type="table" w:customStyle="1" w:styleId="GridTable4-Accent1">
    <w:name w:val="Grid Table 4 - Accent 1"/>
    <w:basedOn w:val="NormaleTabelle"/>
    <w:uiPriority w:val="5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b/>
        <w:sz w:val="22"/>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tcBorders>
        <w:shd w:val="clear" w:color="537DC8" w:fill="537DC8" w:themeFill="accent1" w:themeFillTint="EA"/>
      </w:tcPr>
    </w:tblStylePr>
    <w:tblStylePr w:type="lastRow">
      <w:rPr>
        <w:b/>
      </w:rPr>
      <w:tblPr/>
      <w:tcPr>
        <w:tcBorders>
          <w:top w:val="single" w:sz="4" w:space="0" w:color="4472C4" w:themeColor="accent1"/>
        </w:tcBorders>
      </w:tcPr>
    </w:tblStylePr>
    <w:tblStylePr w:type="firstCol">
      <w:rPr>
        <w:b/>
      </w:rPr>
    </w:tblStylePr>
    <w:tblStylePr w:type="lastCol">
      <w:rPr>
        <w:b/>
      </w:rPr>
    </w:tblStylePr>
    <w:tblStylePr w:type="band1Vert">
      <w:rPr>
        <w:sz w:val="22"/>
      </w:rPr>
      <w:tblPr/>
      <w:tcPr>
        <w:shd w:val="clear" w:color="DAE3F3" w:fill="DAE3F3" w:themeFill="accent1" w:themeFillTint="32"/>
      </w:tcPr>
    </w:tblStylePr>
    <w:tblStylePr w:type="band1Horz">
      <w:rPr>
        <w:sz w:val="22"/>
      </w:rPr>
      <w:tblPr/>
      <w:tcPr>
        <w:shd w:val="clear" w:color="DAE3F3" w:fill="DAE3F3" w:themeFill="accent1" w:themeFillTint="32"/>
      </w:tcPr>
    </w:tblStylePr>
  </w:style>
  <w:style w:type="table" w:customStyle="1" w:styleId="GridTable4-Accent2">
    <w:name w:val="Grid Table 4 - Accent 2"/>
    <w:basedOn w:val="NormaleTabelle"/>
    <w:uiPriority w:val="5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b/>
        <w:sz w:val="22"/>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tcBorders>
        <w:shd w:val="clear" w:color="F4B184" w:fill="F4B184" w:themeFill="accent2" w:themeFillTint="97"/>
      </w:tcPr>
    </w:tblStylePr>
    <w:tblStylePr w:type="lastRow">
      <w:rPr>
        <w:b/>
      </w:rPr>
      <w:tblPr/>
      <w:tcPr>
        <w:tcBorders>
          <w:top w:val="single" w:sz="4" w:space="0" w:color="ED7D31" w:themeColor="accent2"/>
        </w:tcBorders>
      </w:tcPr>
    </w:tblStylePr>
    <w:tblStylePr w:type="firstCol">
      <w:rPr>
        <w:b/>
      </w:rPr>
    </w:tblStylePr>
    <w:tblStylePr w:type="lastCol">
      <w:rPr>
        <w:b/>
      </w:rPr>
    </w:tblStylePr>
    <w:tblStylePr w:type="band1Vert">
      <w:rPr>
        <w:sz w:val="22"/>
      </w:rPr>
      <w:tblPr/>
      <w:tcPr>
        <w:shd w:val="clear" w:color="FBE5D6" w:fill="FBE5D6" w:themeFill="accent2" w:themeFillTint="32"/>
      </w:tcPr>
    </w:tblStylePr>
    <w:tblStylePr w:type="band1Horz">
      <w:rPr>
        <w:sz w:val="22"/>
      </w:rPr>
      <w:tblPr/>
      <w:tcPr>
        <w:shd w:val="clear" w:color="FBE5D6" w:fill="FBE5D6" w:themeFill="accent2" w:themeFillTint="32"/>
      </w:tcPr>
    </w:tblStylePr>
  </w:style>
  <w:style w:type="table" w:customStyle="1" w:styleId="GridTable4-Accent3">
    <w:name w:val="Grid Table 4 - Accent 3"/>
    <w:basedOn w:val="NormaleTabelle"/>
    <w:uiPriority w:val="5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b/>
        <w:sz w:val="22"/>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A5A5A5" w:fill="A5A5A5" w:themeFill="accent3" w:themeFillTint="FE"/>
      </w:tcPr>
    </w:tblStylePr>
    <w:tblStylePr w:type="lastRow">
      <w:rPr>
        <w:b/>
      </w:rPr>
      <w:tblPr/>
      <w:tcPr>
        <w:tcBorders>
          <w:top w:val="single" w:sz="4" w:space="0" w:color="A5A5A5" w:themeColor="accent3"/>
        </w:tcBorders>
      </w:tcPr>
    </w:tblStylePr>
    <w:tblStylePr w:type="firstCol">
      <w:rPr>
        <w:b/>
      </w:rPr>
    </w:tblStylePr>
    <w:tblStylePr w:type="lastCol">
      <w:rPr>
        <w:b/>
      </w:rPr>
    </w:tblStylePr>
    <w:tblStylePr w:type="band1Vert">
      <w:rPr>
        <w:sz w:val="22"/>
      </w:rPr>
      <w:tblPr/>
      <w:tcPr>
        <w:shd w:val="clear" w:color="ECECEC" w:fill="ECECEC" w:themeFill="accent3" w:themeFillTint="34"/>
      </w:tcPr>
    </w:tblStylePr>
    <w:tblStylePr w:type="band1Horz">
      <w:rPr>
        <w:sz w:val="22"/>
      </w:rPr>
      <w:tblPr/>
      <w:tcPr>
        <w:shd w:val="clear" w:color="ECECEC" w:fill="ECECEC" w:themeFill="accent3" w:themeFillTint="34"/>
      </w:tcPr>
    </w:tblStylePr>
  </w:style>
  <w:style w:type="table" w:customStyle="1" w:styleId="GridTable4-Accent4">
    <w:name w:val="Grid Table 4 - Accent 4"/>
    <w:basedOn w:val="NormaleTabelle"/>
    <w:uiPriority w:val="5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b/>
        <w:sz w:val="22"/>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tcBorders>
        <w:shd w:val="clear" w:color="FFD865" w:fill="FFD865" w:themeFill="accent4" w:themeFillTint="9A"/>
      </w:tcPr>
    </w:tblStylePr>
    <w:tblStylePr w:type="lastRow">
      <w:rPr>
        <w:b/>
      </w:rPr>
      <w:tblPr/>
      <w:tcPr>
        <w:tcBorders>
          <w:top w:val="single" w:sz="4" w:space="0" w:color="FFC000" w:themeColor="accent4"/>
        </w:tcBorders>
      </w:tcPr>
    </w:tblStylePr>
    <w:tblStylePr w:type="firstCol">
      <w:rPr>
        <w:b/>
      </w:rPr>
    </w:tblStylePr>
    <w:tblStylePr w:type="lastCol">
      <w:rPr>
        <w:b/>
      </w:rPr>
    </w:tblStylePr>
    <w:tblStylePr w:type="band1Vert">
      <w:rPr>
        <w:sz w:val="22"/>
      </w:rPr>
      <w:tblPr/>
      <w:tcPr>
        <w:shd w:val="clear" w:color="FFF2CB" w:fill="FFF2CB" w:themeFill="accent4" w:themeFillTint="34"/>
      </w:tcPr>
    </w:tblStylePr>
    <w:tblStylePr w:type="band1Horz">
      <w:rPr>
        <w:sz w:val="22"/>
      </w:rPr>
      <w:tblPr/>
      <w:tcPr>
        <w:shd w:val="clear" w:color="FFF2CB" w:fill="FFF2CB" w:themeFill="accent4" w:themeFillTint="34"/>
      </w:tcPr>
    </w:tblStylePr>
  </w:style>
  <w:style w:type="table" w:customStyle="1" w:styleId="GridTable4-Accent5">
    <w:name w:val="Grid Table 4 - Accent 5"/>
    <w:basedOn w:val="NormaleTabelle"/>
    <w:uiPriority w:val="5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b/>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5B9BD5" w:fill="5B9BD5" w:themeFill="accent5"/>
      </w:tcPr>
    </w:tblStylePr>
    <w:tblStylePr w:type="lastRow">
      <w:rPr>
        <w:b/>
      </w:rPr>
      <w:tblPr/>
      <w:tcPr>
        <w:tcBorders>
          <w:top w:val="single" w:sz="4" w:space="0" w:color="5B9BD5" w:themeColor="accent5"/>
        </w:tcBorders>
      </w:tcPr>
    </w:tblStylePr>
    <w:tblStylePr w:type="firstCol">
      <w:rPr>
        <w:b/>
      </w:rPr>
    </w:tblStylePr>
    <w:tblStylePr w:type="lastCol">
      <w:rPr>
        <w:b/>
      </w:rPr>
    </w:tblStylePr>
    <w:tblStylePr w:type="band1Vert">
      <w:rPr>
        <w:sz w:val="22"/>
      </w:rPr>
      <w:tblPr/>
      <w:tcPr>
        <w:shd w:val="clear" w:color="DDEAF6" w:fill="DDEAF6" w:themeFill="accent5" w:themeFillTint="34"/>
      </w:tcPr>
    </w:tblStylePr>
    <w:tblStylePr w:type="band1Horz">
      <w:rPr>
        <w:sz w:val="22"/>
      </w:rPr>
      <w:tblPr/>
      <w:tcPr>
        <w:shd w:val="clear" w:color="DDEAF6" w:fill="DDEAF6" w:themeFill="accent5" w:themeFillTint="34"/>
      </w:tcPr>
    </w:tblStylePr>
  </w:style>
  <w:style w:type="table" w:customStyle="1" w:styleId="GridTable4-Accent6">
    <w:name w:val="Grid Table 4 - Accent 6"/>
    <w:basedOn w:val="NormaleTabelle"/>
    <w:uiPriority w:val="5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b/>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fill="70AD47" w:themeFill="accent6"/>
      </w:tcPr>
    </w:tblStylePr>
    <w:tblStylePr w:type="lastRow">
      <w:rPr>
        <w:b/>
      </w:rPr>
      <w:tblPr/>
      <w:tcPr>
        <w:tcBorders>
          <w:top w:val="single" w:sz="4" w:space="0" w:color="70AD47" w:themeColor="accent6"/>
        </w:tcBorders>
      </w:tcPr>
    </w:tblStylePr>
    <w:tblStylePr w:type="firstCol">
      <w:rPr>
        <w:b/>
      </w:rPr>
    </w:tblStylePr>
    <w:tblStylePr w:type="lastCol">
      <w:rPr>
        <w:b/>
      </w:rPr>
    </w:tblStylePr>
    <w:tblStylePr w:type="band1Vert">
      <w:rPr>
        <w:sz w:val="22"/>
      </w:rPr>
      <w:tblPr/>
      <w:tcPr>
        <w:shd w:val="clear" w:color="E1EFD8" w:fill="E1EFD8" w:themeFill="accent6" w:themeFillTint="34"/>
      </w:tcPr>
    </w:tblStylePr>
    <w:tblStylePr w:type="band1Horz">
      <w:rPr>
        <w:sz w:val="22"/>
      </w:rPr>
      <w:tblPr/>
      <w:tcPr>
        <w:shd w:val="clear" w:color="E1EFD8" w:fill="E1EFD8" w:themeFill="accent6" w:themeFillTint="34"/>
      </w:tcPr>
    </w:tblStylePr>
  </w:style>
  <w:style w:type="table" w:styleId="Gitternetztabelle5dunkel">
    <w:name w:val="Grid Table 5 Dark"/>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b/>
        <w:sz w:val="22"/>
      </w:rPr>
      <w:tblPr/>
      <w:tcPr>
        <w:shd w:val="clear" w:color="000000" w:fill="000000" w:themeFill="text1"/>
      </w:tcPr>
    </w:tblStylePr>
    <w:tblStylePr w:type="lastRow">
      <w:rPr>
        <w:b/>
        <w:sz w:val="22"/>
      </w:rPr>
      <w:tblPr/>
      <w:tcPr>
        <w:tcBorders>
          <w:top w:val="single" w:sz="4" w:space="0" w:color="FFFFFF" w:themeColor="light1"/>
        </w:tcBorders>
        <w:shd w:val="clear" w:color="000000" w:fill="000000" w:themeFill="text1"/>
      </w:tcPr>
    </w:tblStylePr>
    <w:tblStylePr w:type="firstCol">
      <w:rPr>
        <w:b/>
        <w:sz w:val="22"/>
      </w:rPr>
      <w:tblPr/>
      <w:tcPr>
        <w:shd w:val="clear" w:color="000000" w:fill="000000" w:themeFill="text1"/>
      </w:tcPr>
    </w:tblStylePr>
    <w:tblStylePr w:type="lastCol">
      <w:rPr>
        <w:b/>
        <w:sz w:val="22"/>
      </w:rPr>
      <w:tblPr/>
      <w:tcPr>
        <w:shd w:val="clear" w:color="000000" w:fill="000000" w:themeFill="text1"/>
      </w:tcPr>
    </w:tblStylePr>
    <w:tblStylePr w:type="band1Vert">
      <w:tblPr/>
      <w:tcPr>
        <w:shd w:val="clear" w:color="8A8A8A" w:fill="8A8A8A" w:themeFill="text1" w:themeFillTint="75"/>
      </w:tcPr>
    </w:tblStylePr>
    <w:tblStylePr w:type="band1Horz">
      <w:tblPr/>
      <w:tcPr>
        <w:shd w:val="clear" w:color="8A8A8A" w:fill="8A8A8A" w:themeFill="text1" w:themeFillTint="75"/>
      </w:tcPr>
    </w:tblStylePr>
  </w:style>
  <w:style w:type="table" w:customStyle="1" w:styleId="GridTable5Dark-Accent1">
    <w:name w:val="Grid Table 5 Dark- Accent 1"/>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b/>
        <w:sz w:val="22"/>
      </w:rPr>
      <w:tblPr/>
      <w:tcPr>
        <w:shd w:val="clear" w:color="4472C4" w:fill="4472C4" w:themeFill="accent1"/>
      </w:tcPr>
    </w:tblStylePr>
    <w:tblStylePr w:type="lastRow">
      <w:rPr>
        <w:b/>
        <w:sz w:val="22"/>
      </w:rPr>
      <w:tblPr/>
      <w:tcPr>
        <w:tcBorders>
          <w:top w:val="single" w:sz="4" w:space="0" w:color="FFFFFF" w:themeColor="light1"/>
        </w:tcBorders>
        <w:shd w:val="clear" w:color="4472C4" w:fill="4472C4" w:themeFill="accent1"/>
      </w:tcPr>
    </w:tblStylePr>
    <w:tblStylePr w:type="firstCol">
      <w:rPr>
        <w:b/>
        <w:sz w:val="22"/>
      </w:rPr>
      <w:tblPr/>
      <w:tcPr>
        <w:shd w:val="clear" w:color="4472C4" w:fill="4472C4" w:themeFill="accent1"/>
      </w:tcPr>
    </w:tblStylePr>
    <w:tblStylePr w:type="lastCol">
      <w:rPr>
        <w:b/>
        <w:sz w:val="22"/>
      </w:rPr>
      <w:tblPr/>
      <w:tcPr>
        <w:shd w:val="clear" w:color="4472C4" w:fill="4472C4" w:themeFill="accent1"/>
      </w:tcPr>
    </w:tblStylePr>
    <w:tblStylePr w:type="band1Vert">
      <w:tblPr/>
      <w:tcPr>
        <w:shd w:val="clear" w:color="A9BEE4" w:fill="A9BEE4" w:themeFill="accent1" w:themeFillTint="75"/>
      </w:tcPr>
    </w:tblStylePr>
    <w:tblStylePr w:type="band1Horz">
      <w:tblPr/>
      <w:tcPr>
        <w:shd w:val="clear" w:color="A9BEE4" w:fill="A9BEE4" w:themeFill="accent1" w:themeFillTint="75"/>
      </w:tcPr>
    </w:tblStylePr>
  </w:style>
  <w:style w:type="table" w:customStyle="1" w:styleId="GridTable5Dark-Accent2">
    <w:name w:val="Grid Table 5 Dark - Accent 2"/>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b/>
        <w:sz w:val="22"/>
      </w:rPr>
      <w:tblPr/>
      <w:tcPr>
        <w:shd w:val="clear" w:color="ED7D31" w:fill="ED7D31" w:themeFill="accent2"/>
      </w:tcPr>
    </w:tblStylePr>
    <w:tblStylePr w:type="lastRow">
      <w:rPr>
        <w:b/>
        <w:sz w:val="22"/>
      </w:rPr>
      <w:tblPr/>
      <w:tcPr>
        <w:tcBorders>
          <w:top w:val="single" w:sz="4" w:space="0" w:color="FFFFFF" w:themeColor="light1"/>
        </w:tcBorders>
        <w:shd w:val="clear" w:color="ED7D31" w:fill="ED7D31" w:themeFill="accent2"/>
      </w:tcPr>
    </w:tblStylePr>
    <w:tblStylePr w:type="firstCol">
      <w:rPr>
        <w:b/>
        <w:sz w:val="22"/>
      </w:rPr>
      <w:tblPr/>
      <w:tcPr>
        <w:shd w:val="clear" w:color="ED7D31" w:fill="ED7D31" w:themeFill="accent2"/>
      </w:tcPr>
    </w:tblStylePr>
    <w:tblStylePr w:type="lastCol">
      <w:rPr>
        <w:b/>
        <w:sz w:val="22"/>
      </w:rPr>
      <w:tblPr/>
      <w:tcPr>
        <w:shd w:val="clear" w:color="ED7D31" w:fill="ED7D31" w:themeFill="accent2"/>
      </w:tcPr>
    </w:tblStylePr>
    <w:tblStylePr w:type="band1Vert">
      <w:tblPr/>
      <w:tcPr>
        <w:shd w:val="clear" w:color="F6C3A0" w:fill="F6C3A0" w:themeFill="accent2" w:themeFillTint="75"/>
      </w:tcPr>
    </w:tblStylePr>
    <w:tblStylePr w:type="band1Horz">
      <w:tblPr/>
      <w:tcPr>
        <w:shd w:val="clear" w:color="F6C3A0" w:fill="F6C3A0" w:themeFill="accent2" w:themeFillTint="75"/>
      </w:tcPr>
    </w:tblStylePr>
  </w:style>
  <w:style w:type="table" w:customStyle="1" w:styleId="GridTable5Dark-Accent3">
    <w:name w:val="Grid Table 5 Dark - Accent 3"/>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b/>
        <w:sz w:val="22"/>
      </w:rPr>
      <w:tblPr/>
      <w:tcPr>
        <w:shd w:val="clear" w:color="A5A5A5" w:fill="A5A5A5" w:themeFill="accent3"/>
      </w:tcPr>
    </w:tblStylePr>
    <w:tblStylePr w:type="lastRow">
      <w:rPr>
        <w:b/>
        <w:sz w:val="22"/>
      </w:rPr>
      <w:tblPr/>
      <w:tcPr>
        <w:tcBorders>
          <w:top w:val="single" w:sz="4" w:space="0" w:color="FFFFFF" w:themeColor="light1"/>
        </w:tcBorders>
        <w:shd w:val="clear" w:color="A5A5A5" w:fill="A5A5A5" w:themeFill="accent3"/>
      </w:tcPr>
    </w:tblStylePr>
    <w:tblStylePr w:type="firstCol">
      <w:rPr>
        <w:b/>
        <w:sz w:val="22"/>
      </w:rPr>
      <w:tblPr/>
      <w:tcPr>
        <w:shd w:val="clear" w:color="A5A5A5" w:fill="A5A5A5" w:themeFill="accent3"/>
      </w:tcPr>
    </w:tblStylePr>
    <w:tblStylePr w:type="lastCol">
      <w:rPr>
        <w:b/>
        <w:sz w:val="22"/>
      </w:rPr>
      <w:tblPr/>
      <w:tcPr>
        <w:shd w:val="clear" w:color="A5A5A5" w:fill="A5A5A5" w:themeFill="accent3"/>
      </w:tcPr>
    </w:tblStylePr>
    <w:tblStylePr w:type="band1Vert">
      <w:tblPr/>
      <w:tcPr>
        <w:shd w:val="clear" w:color="D5D5D5" w:fill="D5D5D5" w:themeFill="accent3" w:themeFillTint="75"/>
      </w:tcPr>
    </w:tblStylePr>
    <w:tblStylePr w:type="band1Horz">
      <w:tblPr/>
      <w:tcPr>
        <w:shd w:val="clear" w:color="D5D5D5" w:fill="D5D5D5" w:themeFill="accent3" w:themeFillTint="75"/>
      </w:tcPr>
    </w:tblStylePr>
  </w:style>
  <w:style w:type="table" w:customStyle="1" w:styleId="GridTable5Dark-Accent4">
    <w:name w:val="Grid Table 5 Dark- Accent 4"/>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b/>
        <w:sz w:val="22"/>
      </w:rPr>
      <w:tblPr/>
      <w:tcPr>
        <w:shd w:val="clear" w:color="FFC000" w:fill="FFC000" w:themeFill="accent4"/>
      </w:tcPr>
    </w:tblStylePr>
    <w:tblStylePr w:type="lastRow">
      <w:rPr>
        <w:b/>
        <w:sz w:val="22"/>
      </w:rPr>
      <w:tblPr/>
      <w:tcPr>
        <w:tcBorders>
          <w:top w:val="single" w:sz="4" w:space="0" w:color="FFFFFF" w:themeColor="light1"/>
        </w:tcBorders>
        <w:shd w:val="clear" w:color="FFC000" w:fill="FFC000" w:themeFill="accent4"/>
      </w:tcPr>
    </w:tblStylePr>
    <w:tblStylePr w:type="firstCol">
      <w:rPr>
        <w:b/>
        <w:sz w:val="22"/>
      </w:rPr>
      <w:tblPr/>
      <w:tcPr>
        <w:shd w:val="clear" w:color="FFC000" w:fill="FFC000" w:themeFill="accent4"/>
      </w:tcPr>
    </w:tblStylePr>
    <w:tblStylePr w:type="lastCol">
      <w:rPr>
        <w:b/>
        <w:sz w:val="22"/>
      </w:rPr>
      <w:tblPr/>
      <w:tcPr>
        <w:shd w:val="clear" w:color="FFC000" w:fill="FFC000" w:themeFill="accent4"/>
      </w:tcPr>
    </w:tblStylePr>
    <w:tblStylePr w:type="band1Vert">
      <w:tblPr/>
      <w:tcPr>
        <w:shd w:val="clear" w:color="FFE28A" w:fill="FFE28A" w:themeFill="accent4" w:themeFillTint="75"/>
      </w:tcPr>
    </w:tblStylePr>
    <w:tblStylePr w:type="band1Horz">
      <w:tblPr/>
      <w:tcPr>
        <w:shd w:val="clear" w:color="FFE28A" w:fill="FFE28A" w:themeFill="accent4" w:themeFillTint="75"/>
      </w:tcPr>
    </w:tblStylePr>
  </w:style>
  <w:style w:type="table" w:customStyle="1" w:styleId="GridTable5Dark-Accent5">
    <w:name w:val="Grid Table 5 Dark - Accent 5"/>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b/>
        <w:sz w:val="22"/>
      </w:rPr>
      <w:tblPr/>
      <w:tcPr>
        <w:shd w:val="clear" w:color="5B9BD5" w:fill="5B9BD5" w:themeFill="accent5"/>
      </w:tcPr>
    </w:tblStylePr>
    <w:tblStylePr w:type="lastRow">
      <w:rPr>
        <w:b/>
        <w:sz w:val="22"/>
      </w:rPr>
      <w:tblPr/>
      <w:tcPr>
        <w:tcBorders>
          <w:top w:val="single" w:sz="4" w:space="0" w:color="FFFFFF" w:themeColor="light1"/>
        </w:tcBorders>
        <w:shd w:val="clear" w:color="5B9BD5" w:fill="5B9BD5" w:themeFill="accent5"/>
      </w:tcPr>
    </w:tblStylePr>
    <w:tblStylePr w:type="firstCol">
      <w:rPr>
        <w:b/>
        <w:sz w:val="22"/>
      </w:rPr>
      <w:tblPr/>
      <w:tcPr>
        <w:shd w:val="clear" w:color="5B9BD5" w:fill="5B9BD5" w:themeFill="accent5"/>
      </w:tcPr>
    </w:tblStylePr>
    <w:tblStylePr w:type="lastCol">
      <w:rPr>
        <w:b/>
        <w:sz w:val="22"/>
      </w:rPr>
      <w:tblPr/>
      <w:tcPr>
        <w:shd w:val="clear" w:color="5B9BD5" w:fill="5B9BD5" w:themeFill="accent5"/>
      </w:tcPr>
    </w:tblStylePr>
    <w:tblStylePr w:type="band1Vert">
      <w:tblPr/>
      <w:tcPr>
        <w:shd w:val="clear" w:color="B3D0EB" w:fill="B3D0EB" w:themeFill="accent5" w:themeFillTint="75"/>
      </w:tcPr>
    </w:tblStylePr>
    <w:tblStylePr w:type="band1Horz">
      <w:tblPr/>
      <w:tcPr>
        <w:shd w:val="clear" w:color="B3D0EB" w:fill="B3D0EB" w:themeFill="accent5" w:themeFillTint="75"/>
      </w:tcPr>
    </w:tblStylePr>
  </w:style>
  <w:style w:type="table" w:customStyle="1" w:styleId="GridTable5Dark-Accent6">
    <w:name w:val="Grid Table 5 Dark - Accent 6"/>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b/>
        <w:sz w:val="22"/>
      </w:rPr>
      <w:tblPr/>
      <w:tcPr>
        <w:shd w:val="clear" w:color="70AD47" w:fill="70AD47" w:themeFill="accent6"/>
      </w:tcPr>
    </w:tblStylePr>
    <w:tblStylePr w:type="lastRow">
      <w:rPr>
        <w:b/>
        <w:sz w:val="22"/>
      </w:rPr>
      <w:tblPr/>
      <w:tcPr>
        <w:tcBorders>
          <w:top w:val="single" w:sz="4" w:space="0" w:color="FFFFFF" w:themeColor="light1"/>
        </w:tcBorders>
        <w:shd w:val="clear" w:color="70AD47" w:fill="70AD47" w:themeFill="accent6"/>
      </w:tcPr>
    </w:tblStylePr>
    <w:tblStylePr w:type="firstCol">
      <w:rPr>
        <w:b/>
        <w:sz w:val="22"/>
      </w:rPr>
      <w:tblPr/>
      <w:tcPr>
        <w:shd w:val="clear" w:color="70AD47" w:fill="70AD47" w:themeFill="accent6"/>
      </w:tcPr>
    </w:tblStylePr>
    <w:tblStylePr w:type="lastCol">
      <w:rPr>
        <w:b/>
        <w:sz w:val="22"/>
      </w:rPr>
      <w:tblPr/>
      <w:tcPr>
        <w:shd w:val="clear" w:color="70AD47" w:fill="70AD47" w:themeFill="accent6"/>
      </w:tcPr>
    </w:tblStylePr>
    <w:tblStylePr w:type="band1Vert">
      <w:tblPr/>
      <w:tcPr>
        <w:shd w:val="clear" w:color="BCDBA8" w:fill="BCDBA8" w:themeFill="accent6" w:themeFillTint="75"/>
      </w:tcPr>
    </w:tblStylePr>
    <w:tblStylePr w:type="band1Horz">
      <w:tblPr/>
      <w:tcPr>
        <w:shd w:val="clear" w:color="BCDBA8" w:fill="BCDBA8" w:themeFill="accent6" w:themeFillTint="75"/>
      </w:tcPr>
    </w:tblStylePr>
  </w:style>
  <w:style w:type="table" w:styleId="Gitternetztabelle6farbig">
    <w:name w:val="Grid Table 6 Colorful"/>
    <w:basedOn w:val="NormaleTabelle"/>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000000" w:themeColor="text1"/>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fill="CBCBCB" w:themeFill="text1" w:themeFillTint="34"/>
      </w:tcPr>
    </w:tblStylePr>
    <w:tblStylePr w:type="band1Horz">
      <w:rPr>
        <w:color w:val="7F7F7F" w:themeColor="text1" w:themeTint="80" w:themeShade="95"/>
        <w:sz w:val="22"/>
      </w:rPr>
      <w:tblPr/>
      <w:tcPr>
        <w:shd w:val="clear" w:color="CBCBCB" w:fill="CBCBCB" w:themeFill="text1" w:themeFillTint="34"/>
      </w:tcPr>
    </w:tblStylePr>
    <w:tblStylePr w:type="band2Horz">
      <w:rPr>
        <w:color w:val="7F7F7F" w:themeColor="text1" w:themeTint="80" w:themeShade="95"/>
        <w:sz w:val="22"/>
      </w:rPr>
    </w:tblStylePr>
  </w:style>
  <w:style w:type="table" w:customStyle="1" w:styleId="GridTable6Colorful-Accent1">
    <w:name w:val="Grid Table 6 Colorful - Accent 1"/>
    <w:basedOn w:val="NormaleTabelle"/>
    <w:uiPriority w:val="99"/>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4472C4" w:themeColor="accent1"/>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D8E2F3" w:fill="D8E2F3" w:themeFill="accent1" w:themeFillTint="34"/>
      </w:tcPr>
    </w:tblStylePr>
    <w:tblStylePr w:type="band1Horz">
      <w:rPr>
        <w:color w:val="A0B7E1" w:themeColor="accent1" w:themeTint="80" w:themeShade="95"/>
        <w:sz w:val="22"/>
      </w:rPr>
      <w:tblPr/>
      <w:tcPr>
        <w:shd w:val="clear" w:color="D8E2F3" w:fill="D8E2F3" w:themeFill="accent1" w:themeFillTint="34"/>
      </w:tcPr>
    </w:tblStylePr>
    <w:tblStylePr w:type="band2Horz">
      <w:rPr>
        <w:color w:val="A0B7E1" w:themeColor="accent1" w:themeTint="80" w:themeShade="95"/>
        <w:sz w:val="22"/>
      </w:rPr>
    </w:tblStylePr>
  </w:style>
  <w:style w:type="table" w:customStyle="1" w:styleId="GridTable6Colorful-Accent2">
    <w:name w:val="Grid Table 6 Colorful - Accent 2"/>
    <w:basedOn w:val="NormaleTabelle"/>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ED7D31" w:themeColor="accent2"/>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fill="FBE5D6" w:themeFill="accent2" w:themeFillTint="32"/>
      </w:tcPr>
    </w:tblStylePr>
    <w:tblStylePr w:type="band1Horz">
      <w:rPr>
        <w:color w:val="F4B184" w:themeColor="accent2" w:themeTint="97" w:themeShade="95"/>
        <w:sz w:val="22"/>
      </w:rPr>
      <w:tblPr/>
      <w:tcPr>
        <w:shd w:val="clear" w:color="FBE5D6" w:fill="FBE5D6" w:themeFill="accent2" w:themeFillTint="32"/>
      </w:tcPr>
    </w:tblStylePr>
    <w:tblStylePr w:type="band2Horz">
      <w:rPr>
        <w:color w:val="F4B184" w:themeColor="accent2" w:themeTint="97" w:themeShade="95"/>
        <w:sz w:val="22"/>
      </w:rPr>
    </w:tblStylePr>
  </w:style>
  <w:style w:type="table" w:customStyle="1" w:styleId="GridTable6Colorful-Accent3">
    <w:name w:val="Grid Table 6 Colorful - Accent 3"/>
    <w:basedOn w:val="NormaleTabelle"/>
    <w:uiPriority w:val="99"/>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fill="ECECEC" w:themeFill="accent3" w:themeFillTint="34"/>
      </w:tcPr>
    </w:tblStylePr>
    <w:tblStylePr w:type="band1Horz">
      <w:rPr>
        <w:color w:val="A5A5A5" w:themeColor="accent3" w:themeTint="FE" w:themeShade="95"/>
        <w:sz w:val="22"/>
      </w:rPr>
      <w:tblPr/>
      <w:tcPr>
        <w:shd w:val="clear" w:color="ECECEC" w:fill="ECECEC" w:themeFill="accent3" w:themeFillTint="34"/>
      </w:tcPr>
    </w:tblStylePr>
    <w:tblStylePr w:type="band2Horz">
      <w:rPr>
        <w:color w:val="A5A5A5" w:themeColor="accent3" w:themeTint="FE" w:themeShade="95"/>
        <w:sz w:val="22"/>
      </w:rPr>
    </w:tblStylePr>
  </w:style>
  <w:style w:type="table" w:customStyle="1" w:styleId="GridTable6Colorful-Accent4">
    <w:name w:val="Grid Table 6 Colorful - Accent 4"/>
    <w:basedOn w:val="NormaleTabelle"/>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C000" w:themeColor="accent4"/>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fill="FFF2CB" w:themeFill="accent4" w:themeFillTint="34"/>
      </w:tcPr>
    </w:tblStylePr>
    <w:tblStylePr w:type="band1Horz">
      <w:rPr>
        <w:color w:val="FFD865" w:themeColor="accent4" w:themeTint="9A" w:themeShade="95"/>
        <w:sz w:val="22"/>
      </w:rPr>
      <w:tblPr/>
      <w:tcPr>
        <w:shd w:val="clear" w:color="FFF2CB" w:fill="FFF2CB" w:themeFill="accent4" w:themeFillTint="34"/>
      </w:tcPr>
    </w:tblStylePr>
    <w:tblStylePr w:type="band2Horz">
      <w:rPr>
        <w:color w:val="FFD865" w:themeColor="accent4" w:themeTint="9A" w:themeShade="95"/>
        <w:sz w:val="22"/>
      </w:rPr>
    </w:tblStylePr>
  </w:style>
  <w:style w:type="table" w:customStyle="1" w:styleId="GridTable6Colorful-Accent5">
    <w:name w:val="Grid Table 6 Colorful - Accent 5"/>
    <w:basedOn w:val="NormaleTabelle"/>
    <w:uiPriority w:val="99"/>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DDEAF6" w:fill="DDEAF6" w:themeFill="accent5" w:themeFillTint="34"/>
      </w:tcPr>
    </w:tblStylePr>
    <w:tblStylePr w:type="band1Horz">
      <w:rPr>
        <w:color w:val="245A8D" w:themeColor="accent5" w:themeShade="95"/>
        <w:sz w:val="22"/>
      </w:rPr>
      <w:tblPr/>
      <w:tcPr>
        <w:shd w:val="clear" w:color="DDEAF6" w:fill="DDEAF6" w:themeFill="accent5" w:themeFillTint="34"/>
      </w:tcPr>
    </w:tblStylePr>
    <w:tblStylePr w:type="band2Horz">
      <w:rPr>
        <w:color w:val="245A8D" w:themeColor="accent5" w:themeShade="95"/>
        <w:sz w:val="22"/>
      </w:rPr>
    </w:tblStylePr>
  </w:style>
  <w:style w:type="table" w:customStyle="1" w:styleId="GridTable6Colorful-Accent6">
    <w:name w:val="Grid Table 6 Colorful - Accent 6"/>
    <w:basedOn w:val="NormaleTabelle"/>
    <w:uiPriority w:val="99"/>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E1EFD8" w:fill="E1EFD8" w:themeFill="accent6" w:themeFillTint="34"/>
      </w:tcPr>
    </w:tblStylePr>
    <w:tblStylePr w:type="band1Horz">
      <w:rPr>
        <w:color w:val="245A8D" w:themeColor="accent5" w:themeShade="95"/>
        <w:sz w:val="22"/>
      </w:rPr>
      <w:tblPr/>
      <w:tcPr>
        <w:shd w:val="clear" w:color="E1EFD8" w:fill="E1EFD8" w:themeFill="accent6" w:themeFillTint="34"/>
      </w:tcPr>
    </w:tblStylePr>
    <w:tblStylePr w:type="band2Horz">
      <w:rPr>
        <w:color w:val="245A8D" w:themeColor="accent5" w:themeShade="95"/>
        <w:sz w:val="22"/>
      </w:rPr>
    </w:tblStylePr>
  </w:style>
  <w:style w:type="table" w:styleId="Gitternetztabelle7farbig">
    <w:name w:val="Grid Table 7 Colorful"/>
    <w:basedOn w:val="NormaleTabelle"/>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sz w:val="22"/>
      </w:rPr>
      <w:tblPr/>
      <w:tcPr>
        <w:tcBorders>
          <w:top w:val="none" w:sz="0" w:space="0" w:color="auto"/>
          <w:left w:val="none" w:sz="0" w:space="0" w:color="auto"/>
          <w:bottom w:val="single" w:sz="4" w:space="0" w:color="000000" w:themeColor="text1"/>
          <w:right w:val="none" w:sz="0" w:space="0" w:color="auto"/>
        </w:tcBorders>
        <w:shd w:val="clear" w:color="FFFFFF" w:fill="FFFFFF" w:themeFill="light1"/>
      </w:tcPr>
    </w:tblStylePr>
    <w:tblStylePr w:type="lastRow">
      <w:rPr>
        <w:b/>
        <w:color w:val="7F7F7F" w:themeColor="text1" w:themeTint="80" w:themeShade="95"/>
        <w:sz w:val="22"/>
      </w:rPr>
      <w:tblPr/>
      <w:tcPr>
        <w:tcBorders>
          <w:top w:val="single" w:sz="4" w:space="0" w:color="000000" w:themeColor="text1"/>
          <w:left w:val="none" w:sz="0" w:space="0" w:color="auto"/>
          <w:bottom w:val="none" w:sz="0" w:space="0" w:color="auto"/>
          <w:right w:val="none" w:sz="0" w:space="0" w:color="auto"/>
        </w:tcBorders>
        <w:shd w:val="clear" w:color="FFFFFF" w:fill="FFFFFF" w:themeFill="light1"/>
      </w:tcPr>
    </w:tblStylePr>
    <w:tblStylePr w:type="firstCol">
      <w:pPr>
        <w:jc w:val="right"/>
      </w:pPr>
      <w:rPr>
        <w:i/>
        <w:color w:val="7F7F7F" w:themeColor="text1" w:themeTint="80" w:themeShade="95"/>
        <w:sz w:val="22"/>
      </w:rPr>
      <w:tblPr/>
      <w:tcPr>
        <w:tcBorders>
          <w:top w:val="none" w:sz="0" w:space="0" w:color="auto"/>
          <w:left w:val="none" w:sz="0" w:space="0" w:color="auto"/>
          <w:bottom w:val="none" w:sz="0" w:space="0" w:color="auto"/>
          <w:right w:val="single" w:sz="4" w:space="0" w:color="000000" w:themeColor="text1"/>
        </w:tcBorders>
        <w:shd w:val="clear" w:color="FFFFFF" w:fill="auto"/>
      </w:tcPr>
    </w:tblStylePr>
    <w:tblStylePr w:type="lastCol">
      <w:rPr>
        <w:i/>
        <w:color w:val="7F7F7F" w:themeColor="text1" w:themeTint="80" w:themeShade="95"/>
        <w:sz w:val="22"/>
      </w:rPr>
      <w:tblPr/>
      <w:tcPr>
        <w:tcBorders>
          <w:top w:val="none" w:sz="0" w:space="0" w:color="auto"/>
          <w:left w:val="single" w:sz="4" w:space="0" w:color="000000" w:themeColor="text1"/>
          <w:bottom w:val="none" w:sz="0" w:space="0" w:color="auto"/>
          <w:right w:val="none" w:sz="0" w:space="0" w:color="auto"/>
        </w:tcBorders>
        <w:shd w:val="clear" w:color="FFFFFF" w:fill="auto"/>
      </w:tcPr>
    </w:tblStylePr>
    <w:tblStylePr w:type="band1Vert">
      <w:tblPr/>
      <w:tcPr>
        <w:shd w:val="clear" w:color="F2F2F2" w:fill="F2F2F2" w:themeFill="text1" w:themeFillTint="0D"/>
      </w:tcPr>
    </w:tblStylePr>
    <w:tblStylePr w:type="band1Horz">
      <w:rPr>
        <w:color w:val="7F7F7F" w:themeColor="text1" w:themeTint="80" w:themeShade="95"/>
        <w:sz w:val="22"/>
      </w:rPr>
      <w:tblPr/>
      <w:tcPr>
        <w:shd w:val="clear" w:color="F2F2F2" w:fill="F2F2F2" w:themeFill="text1" w:themeFillTint="0D"/>
      </w:tcPr>
    </w:tblStylePr>
    <w:tblStylePr w:type="band2Horz">
      <w:rPr>
        <w:color w:val="7F7F7F" w:themeColor="text1" w:themeTint="80" w:themeShade="95"/>
        <w:sz w:val="22"/>
      </w:rPr>
    </w:tblStylePr>
  </w:style>
  <w:style w:type="table" w:customStyle="1" w:styleId="GridTable7Colorful-Accent1">
    <w:name w:val="Grid Table 7 Colorful - Accent 1"/>
    <w:basedOn w:val="NormaleTabelle"/>
    <w:uiPriority w:val="99"/>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sz w:val="22"/>
      </w:rPr>
      <w:tblPr/>
      <w:tcPr>
        <w:tcBorders>
          <w:top w:val="none" w:sz="0" w:space="0" w:color="auto"/>
          <w:left w:val="none" w:sz="0" w:space="0" w:color="auto"/>
          <w:bottom w:val="single" w:sz="4" w:space="0" w:color="4472C4" w:themeColor="accent1"/>
          <w:right w:val="none" w:sz="0" w:space="0" w:color="auto"/>
        </w:tcBorders>
        <w:shd w:val="clear" w:color="FFFFFF" w:fill="FFFFFF" w:themeFill="light1"/>
      </w:tcPr>
    </w:tblStylePr>
    <w:tblStylePr w:type="lastRow">
      <w:rPr>
        <w:b/>
        <w:color w:val="A0B7E1" w:themeColor="accent1" w:themeTint="80" w:themeShade="95"/>
        <w:sz w:val="22"/>
      </w:rPr>
      <w:tblPr/>
      <w:tcPr>
        <w:tcBorders>
          <w:top w:val="single" w:sz="4" w:space="0" w:color="4472C4" w:themeColor="accent1"/>
          <w:left w:val="none" w:sz="0" w:space="0" w:color="auto"/>
          <w:bottom w:val="none" w:sz="0" w:space="0" w:color="auto"/>
          <w:right w:val="none" w:sz="0" w:space="0" w:color="auto"/>
        </w:tcBorders>
        <w:shd w:val="clear" w:color="FFFFFF" w:fill="FFFFFF" w:themeFill="light1"/>
      </w:tcPr>
    </w:tblStylePr>
    <w:tblStylePr w:type="firstCol">
      <w:pPr>
        <w:jc w:val="right"/>
      </w:pPr>
      <w:rPr>
        <w:i/>
        <w:color w:val="A0B7E1" w:themeColor="accent1" w:themeTint="80" w:themeShade="95"/>
        <w:sz w:val="22"/>
      </w:rPr>
      <w:tblPr/>
      <w:tcPr>
        <w:tcBorders>
          <w:top w:val="none" w:sz="0" w:space="0" w:color="auto"/>
          <w:left w:val="none" w:sz="0" w:space="0" w:color="auto"/>
          <w:bottom w:val="none" w:sz="0" w:space="0" w:color="auto"/>
          <w:right w:val="single" w:sz="4" w:space="0" w:color="4472C4" w:themeColor="accent1"/>
        </w:tcBorders>
        <w:shd w:val="clear" w:color="FFFFFF" w:fill="auto"/>
      </w:tcPr>
    </w:tblStylePr>
    <w:tblStylePr w:type="lastCol">
      <w:rPr>
        <w:i/>
        <w:color w:val="A0B7E1" w:themeColor="accent1" w:themeTint="80" w:themeShade="95"/>
        <w:sz w:val="22"/>
      </w:rPr>
      <w:tblPr/>
      <w:tcPr>
        <w:tcBorders>
          <w:top w:val="none" w:sz="0" w:space="0" w:color="auto"/>
          <w:left w:val="single" w:sz="4" w:space="0" w:color="4472C4" w:themeColor="accent1"/>
          <w:bottom w:val="none" w:sz="0" w:space="0" w:color="auto"/>
          <w:right w:val="none" w:sz="0" w:space="0" w:color="auto"/>
        </w:tcBorders>
        <w:shd w:val="clear" w:color="FFFFFF" w:fill="auto"/>
      </w:tcPr>
    </w:tblStylePr>
    <w:tblStylePr w:type="band1Vert">
      <w:tblPr/>
      <w:tcPr>
        <w:shd w:val="clear" w:color="D8E2F3" w:fill="D8E2F3" w:themeFill="accent1" w:themeFillTint="34"/>
      </w:tcPr>
    </w:tblStylePr>
    <w:tblStylePr w:type="band1Horz">
      <w:rPr>
        <w:color w:val="A0B7E1" w:themeColor="accent1" w:themeTint="80" w:themeShade="95"/>
        <w:sz w:val="22"/>
      </w:rPr>
      <w:tblPr/>
      <w:tcPr>
        <w:shd w:val="clear" w:color="D8E2F3" w:fill="D8E2F3" w:themeFill="accent1" w:themeFillTint="34"/>
      </w:tcPr>
    </w:tblStylePr>
    <w:tblStylePr w:type="band2Horz">
      <w:rPr>
        <w:color w:val="A0B7E1" w:themeColor="accent1" w:themeTint="80" w:themeShade="95"/>
        <w:sz w:val="22"/>
      </w:rPr>
    </w:tblStylePr>
  </w:style>
  <w:style w:type="table" w:customStyle="1" w:styleId="GridTable7Colorful-Accent2">
    <w:name w:val="Grid Table 7 Colorful - Accent 2"/>
    <w:basedOn w:val="NormaleTabelle"/>
    <w:uiPriority w:val="99"/>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sz w:val="22"/>
      </w:rPr>
      <w:tblPr/>
      <w:tcPr>
        <w:tcBorders>
          <w:top w:val="none" w:sz="0" w:space="0" w:color="auto"/>
          <w:left w:val="none" w:sz="0" w:space="0" w:color="auto"/>
          <w:bottom w:val="single" w:sz="4" w:space="0" w:color="ED7D31" w:themeColor="accent2"/>
          <w:right w:val="none" w:sz="0" w:space="0" w:color="auto"/>
        </w:tcBorders>
        <w:shd w:val="clear" w:color="FFFFFF" w:fill="FFFFFF" w:themeFill="light1"/>
      </w:tcPr>
    </w:tblStylePr>
    <w:tblStylePr w:type="lastRow">
      <w:rPr>
        <w:b/>
        <w:color w:val="F4B184" w:themeColor="accent2" w:themeTint="97" w:themeShade="95"/>
        <w:sz w:val="22"/>
      </w:rPr>
      <w:tblPr/>
      <w:tcPr>
        <w:tcBorders>
          <w:top w:val="single" w:sz="4" w:space="0" w:color="ED7D31" w:themeColor="accent2"/>
          <w:left w:val="none" w:sz="0" w:space="0" w:color="auto"/>
          <w:bottom w:val="none" w:sz="0" w:space="0" w:color="auto"/>
          <w:right w:val="none" w:sz="0" w:space="0" w:color="auto"/>
        </w:tcBorders>
        <w:shd w:val="clear" w:color="FFFFFF" w:fill="FFFFFF" w:themeFill="light1"/>
      </w:tcPr>
    </w:tblStylePr>
    <w:tblStylePr w:type="firstCol">
      <w:pPr>
        <w:jc w:val="right"/>
      </w:pPr>
      <w:rPr>
        <w:i/>
        <w:color w:val="F4B184" w:themeColor="accent2" w:themeTint="97" w:themeShade="95"/>
        <w:sz w:val="22"/>
      </w:rPr>
      <w:tblPr/>
      <w:tcPr>
        <w:tcBorders>
          <w:top w:val="none" w:sz="0" w:space="0" w:color="auto"/>
          <w:left w:val="none" w:sz="0" w:space="0" w:color="auto"/>
          <w:bottom w:val="none" w:sz="0" w:space="0" w:color="auto"/>
          <w:right w:val="single" w:sz="4" w:space="0" w:color="ED7D31" w:themeColor="accent2"/>
        </w:tcBorders>
        <w:shd w:val="clear" w:color="FFFFFF" w:fill="auto"/>
      </w:tcPr>
    </w:tblStylePr>
    <w:tblStylePr w:type="lastCol">
      <w:rPr>
        <w:i/>
        <w:color w:val="F4B184" w:themeColor="accent2" w:themeTint="97" w:themeShade="95"/>
        <w:sz w:val="22"/>
      </w:rPr>
      <w:tblPr/>
      <w:tcPr>
        <w:tcBorders>
          <w:top w:val="none" w:sz="0" w:space="0" w:color="auto"/>
          <w:left w:val="single" w:sz="4" w:space="0" w:color="ED7D31" w:themeColor="accent2"/>
          <w:bottom w:val="none" w:sz="0" w:space="0" w:color="auto"/>
          <w:right w:val="none" w:sz="0" w:space="0" w:color="auto"/>
        </w:tcBorders>
        <w:shd w:val="clear" w:color="FFFFFF" w:fill="auto"/>
      </w:tcPr>
    </w:tblStylePr>
    <w:tblStylePr w:type="band1Vert">
      <w:tblPr/>
      <w:tcPr>
        <w:shd w:val="clear" w:color="FBE5D6" w:fill="FBE5D6" w:themeFill="accent2" w:themeFillTint="32"/>
      </w:tcPr>
    </w:tblStylePr>
    <w:tblStylePr w:type="band1Horz">
      <w:rPr>
        <w:color w:val="F4B184" w:themeColor="accent2" w:themeTint="97" w:themeShade="95"/>
        <w:sz w:val="22"/>
      </w:rPr>
      <w:tblPr/>
      <w:tcPr>
        <w:shd w:val="clear" w:color="FBE5D6" w:fill="FBE5D6" w:themeFill="accent2" w:themeFillTint="32"/>
      </w:tcPr>
    </w:tblStylePr>
    <w:tblStylePr w:type="band2Horz">
      <w:rPr>
        <w:color w:val="F4B184" w:themeColor="accent2" w:themeTint="97" w:themeShade="95"/>
        <w:sz w:val="22"/>
      </w:rPr>
    </w:tblStylePr>
  </w:style>
  <w:style w:type="table" w:customStyle="1" w:styleId="GridTable7Colorful-Accent3">
    <w:name w:val="Grid Table 7 Colorful - Accent 3"/>
    <w:basedOn w:val="NormaleTabelle"/>
    <w:uiPriority w:val="99"/>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sz w:val="22"/>
      </w:rPr>
      <w:tblPr/>
      <w:tcPr>
        <w:tcBorders>
          <w:top w:val="none" w:sz="0" w:space="0" w:color="auto"/>
          <w:left w:val="none" w:sz="0" w:space="0" w:color="auto"/>
          <w:bottom w:val="single" w:sz="4" w:space="0" w:color="A5A5A5" w:themeColor="accent3"/>
          <w:right w:val="none" w:sz="0" w:space="0" w:color="auto"/>
        </w:tcBorders>
        <w:shd w:val="clear" w:color="FFFFFF" w:fill="FFFFFF" w:themeFill="light1"/>
      </w:tcPr>
    </w:tblStylePr>
    <w:tblStylePr w:type="lastRow">
      <w:rPr>
        <w:b/>
        <w:color w:val="A5A5A5" w:themeColor="accent3" w:themeTint="FE" w:themeShade="95"/>
        <w:sz w:val="22"/>
      </w:rPr>
      <w:tblPr/>
      <w:tcPr>
        <w:tcBorders>
          <w:top w:val="single" w:sz="4" w:space="0" w:color="A5A5A5" w:themeColor="accent3"/>
          <w:left w:val="none" w:sz="0" w:space="0" w:color="auto"/>
          <w:bottom w:val="none" w:sz="0" w:space="0" w:color="auto"/>
          <w:right w:val="none" w:sz="0" w:space="0" w:color="auto"/>
        </w:tcBorders>
        <w:shd w:val="clear" w:color="FFFFFF" w:fill="FFFFFF" w:themeFill="light1"/>
      </w:tcPr>
    </w:tblStylePr>
    <w:tblStylePr w:type="firstCol">
      <w:pPr>
        <w:jc w:val="right"/>
      </w:pPr>
      <w:rPr>
        <w:i/>
        <w:color w:val="A5A5A5" w:themeColor="accent3" w:themeTint="FE" w:themeShade="95"/>
        <w:sz w:val="22"/>
      </w:rPr>
      <w:tblPr/>
      <w:tcPr>
        <w:tcBorders>
          <w:top w:val="none" w:sz="0" w:space="0" w:color="auto"/>
          <w:left w:val="none" w:sz="0" w:space="0" w:color="auto"/>
          <w:bottom w:val="none" w:sz="0" w:space="0" w:color="auto"/>
          <w:right w:val="single" w:sz="4" w:space="0" w:color="A5A5A5" w:themeColor="accent3"/>
        </w:tcBorders>
        <w:shd w:val="clear" w:color="FFFFFF" w:fill="auto"/>
      </w:tcPr>
    </w:tblStylePr>
    <w:tblStylePr w:type="lastCol">
      <w:rPr>
        <w:i/>
        <w:color w:val="A5A5A5" w:themeColor="accent3" w:themeTint="FE" w:themeShade="95"/>
        <w:sz w:val="22"/>
      </w:rPr>
      <w:tblPr/>
      <w:tcPr>
        <w:tcBorders>
          <w:top w:val="none" w:sz="0" w:space="0" w:color="auto"/>
          <w:left w:val="single" w:sz="4" w:space="0" w:color="A5A5A5" w:themeColor="accent3"/>
          <w:bottom w:val="none" w:sz="0" w:space="0" w:color="auto"/>
          <w:right w:val="none" w:sz="0" w:space="0" w:color="auto"/>
        </w:tcBorders>
        <w:shd w:val="clear" w:color="FFFFFF" w:fill="auto"/>
      </w:tcPr>
    </w:tblStylePr>
    <w:tblStylePr w:type="band1Vert">
      <w:tblPr/>
      <w:tcPr>
        <w:shd w:val="clear" w:color="ECECEC" w:fill="ECECEC" w:themeFill="accent3" w:themeFillTint="34"/>
      </w:tcPr>
    </w:tblStylePr>
    <w:tblStylePr w:type="band1Horz">
      <w:rPr>
        <w:color w:val="A5A5A5" w:themeColor="accent3" w:themeTint="FE" w:themeShade="95"/>
        <w:sz w:val="22"/>
      </w:rPr>
      <w:tblPr/>
      <w:tcPr>
        <w:shd w:val="clear" w:color="ECECEC" w:fill="ECECEC" w:themeFill="accent3" w:themeFillTint="34"/>
      </w:tcPr>
    </w:tblStylePr>
    <w:tblStylePr w:type="band2Horz">
      <w:rPr>
        <w:color w:val="A5A5A5" w:themeColor="accent3" w:themeTint="FE" w:themeShade="95"/>
        <w:sz w:val="22"/>
      </w:rPr>
    </w:tblStylePr>
  </w:style>
  <w:style w:type="table" w:customStyle="1" w:styleId="GridTable7Colorful-Accent4">
    <w:name w:val="Grid Table 7 Colorful - Accent 4"/>
    <w:basedOn w:val="NormaleTabelle"/>
    <w:uiPriority w:val="99"/>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sz w:val="22"/>
      </w:rPr>
      <w:tblPr/>
      <w:tcPr>
        <w:tcBorders>
          <w:top w:val="none" w:sz="0" w:space="0" w:color="auto"/>
          <w:left w:val="none" w:sz="0" w:space="0" w:color="auto"/>
          <w:bottom w:val="single" w:sz="4" w:space="0" w:color="FFC000" w:themeColor="accent4"/>
          <w:right w:val="none" w:sz="0" w:space="0" w:color="auto"/>
        </w:tcBorders>
        <w:shd w:val="clear" w:color="FFFFFF" w:fill="FFFFFF" w:themeFill="light1"/>
      </w:tcPr>
    </w:tblStylePr>
    <w:tblStylePr w:type="lastRow">
      <w:rPr>
        <w:b/>
        <w:color w:val="FFD865" w:themeColor="accent4" w:themeTint="9A" w:themeShade="95"/>
        <w:sz w:val="22"/>
      </w:rPr>
      <w:tblPr/>
      <w:tcPr>
        <w:tcBorders>
          <w:top w:val="single" w:sz="4" w:space="0" w:color="FFC000" w:themeColor="accent4"/>
          <w:left w:val="none" w:sz="0" w:space="0" w:color="auto"/>
          <w:bottom w:val="none" w:sz="0" w:space="0" w:color="auto"/>
          <w:right w:val="none" w:sz="0" w:space="0" w:color="auto"/>
        </w:tcBorders>
        <w:shd w:val="clear" w:color="FFFFFF" w:fill="FFFFFF" w:themeFill="light1"/>
      </w:tcPr>
    </w:tblStylePr>
    <w:tblStylePr w:type="firstCol">
      <w:pPr>
        <w:jc w:val="right"/>
      </w:pPr>
      <w:rPr>
        <w:i/>
        <w:color w:val="FFD865" w:themeColor="accent4" w:themeTint="9A" w:themeShade="95"/>
        <w:sz w:val="22"/>
      </w:rPr>
      <w:tblPr/>
      <w:tcPr>
        <w:tcBorders>
          <w:top w:val="none" w:sz="0" w:space="0" w:color="auto"/>
          <w:left w:val="none" w:sz="0" w:space="0" w:color="auto"/>
          <w:bottom w:val="none" w:sz="0" w:space="0" w:color="auto"/>
          <w:right w:val="single" w:sz="4" w:space="0" w:color="FFC000" w:themeColor="accent4"/>
        </w:tcBorders>
        <w:shd w:val="clear" w:color="FFFFFF" w:fill="auto"/>
      </w:tcPr>
    </w:tblStylePr>
    <w:tblStylePr w:type="lastCol">
      <w:rPr>
        <w:i/>
        <w:color w:val="FFD865" w:themeColor="accent4" w:themeTint="9A" w:themeShade="95"/>
        <w:sz w:val="22"/>
      </w:rPr>
      <w:tblPr/>
      <w:tcPr>
        <w:tcBorders>
          <w:top w:val="none" w:sz="0" w:space="0" w:color="auto"/>
          <w:left w:val="single" w:sz="4" w:space="0" w:color="FFC000" w:themeColor="accent4"/>
          <w:bottom w:val="none" w:sz="0" w:space="0" w:color="auto"/>
          <w:right w:val="none" w:sz="0" w:space="0" w:color="auto"/>
        </w:tcBorders>
        <w:shd w:val="clear" w:color="FFFFFF" w:fill="auto"/>
      </w:tcPr>
    </w:tblStylePr>
    <w:tblStylePr w:type="band1Vert">
      <w:tblPr/>
      <w:tcPr>
        <w:shd w:val="clear" w:color="FFF2CB" w:fill="FFF2CB" w:themeFill="accent4" w:themeFillTint="34"/>
      </w:tcPr>
    </w:tblStylePr>
    <w:tblStylePr w:type="band1Horz">
      <w:rPr>
        <w:color w:val="FFD865" w:themeColor="accent4" w:themeTint="9A" w:themeShade="95"/>
        <w:sz w:val="22"/>
      </w:rPr>
      <w:tblPr/>
      <w:tcPr>
        <w:shd w:val="clear" w:color="FFF2CB" w:fill="FFF2CB" w:themeFill="accent4" w:themeFillTint="34"/>
      </w:tcPr>
    </w:tblStylePr>
    <w:tblStylePr w:type="band2Horz">
      <w:rPr>
        <w:color w:val="FFD865" w:themeColor="accent4" w:themeTint="9A" w:themeShade="95"/>
        <w:sz w:val="22"/>
      </w:rPr>
    </w:tblStylePr>
  </w:style>
  <w:style w:type="table" w:customStyle="1" w:styleId="GridTable7Colorful-Accent5">
    <w:name w:val="Grid Table 7 Colorful - Accent 5"/>
    <w:basedOn w:val="NormaleTabelle"/>
    <w:uiPriority w:val="99"/>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b/>
        <w:color w:val="245A8D" w:themeColor="accent5" w:themeShade="95"/>
        <w:sz w:val="22"/>
      </w:rPr>
      <w:tblPr/>
      <w:tcPr>
        <w:tcBorders>
          <w:top w:val="none" w:sz="0" w:space="0" w:color="auto"/>
          <w:left w:val="none" w:sz="0" w:space="0" w:color="auto"/>
          <w:bottom w:val="single" w:sz="4" w:space="0" w:color="5B9BD5" w:themeColor="accent5"/>
          <w:right w:val="none" w:sz="0" w:space="0" w:color="auto"/>
        </w:tcBorders>
        <w:shd w:val="clear" w:color="FFFFFF" w:fill="FFFFFF" w:themeFill="light1"/>
      </w:tcPr>
    </w:tblStylePr>
    <w:tblStylePr w:type="lastRow">
      <w:rPr>
        <w:b/>
        <w:color w:val="245A8D" w:themeColor="accent5" w:themeShade="95"/>
        <w:sz w:val="22"/>
      </w:rPr>
      <w:tblPr/>
      <w:tcPr>
        <w:tcBorders>
          <w:top w:val="single" w:sz="4" w:space="0" w:color="5B9BD5" w:themeColor="accent5"/>
          <w:left w:val="none" w:sz="0" w:space="0" w:color="auto"/>
          <w:bottom w:val="none" w:sz="0" w:space="0" w:color="auto"/>
          <w:right w:val="none" w:sz="0" w:space="0" w:color="auto"/>
        </w:tcBorders>
        <w:shd w:val="clear" w:color="FFFFFF" w:fill="FFFFFF" w:themeFill="light1"/>
      </w:tcPr>
    </w:tblStylePr>
    <w:tblStylePr w:type="firstCol">
      <w:pPr>
        <w:jc w:val="right"/>
      </w:pPr>
      <w:rPr>
        <w:i/>
        <w:color w:val="245A8D" w:themeColor="accent5" w:themeShade="95"/>
        <w:sz w:val="22"/>
      </w:rPr>
      <w:tblPr/>
      <w:tcPr>
        <w:tcBorders>
          <w:top w:val="none" w:sz="0" w:space="0" w:color="auto"/>
          <w:left w:val="none" w:sz="0" w:space="0" w:color="auto"/>
          <w:bottom w:val="none" w:sz="0" w:space="0" w:color="auto"/>
          <w:right w:val="single" w:sz="4" w:space="0" w:color="5B9BD5" w:themeColor="accent5"/>
        </w:tcBorders>
        <w:shd w:val="clear" w:color="FFFFFF" w:fill="auto"/>
      </w:tcPr>
    </w:tblStylePr>
    <w:tblStylePr w:type="lastCol">
      <w:rPr>
        <w:i/>
        <w:color w:val="245A8D" w:themeColor="accent5" w:themeShade="95"/>
        <w:sz w:val="22"/>
      </w:rPr>
      <w:tblPr/>
      <w:tcPr>
        <w:tcBorders>
          <w:top w:val="none" w:sz="0" w:space="0" w:color="auto"/>
          <w:left w:val="single" w:sz="4" w:space="0" w:color="5B9BD5" w:themeColor="accent5"/>
          <w:bottom w:val="none" w:sz="0" w:space="0" w:color="auto"/>
          <w:right w:val="none" w:sz="0" w:space="0" w:color="auto"/>
        </w:tcBorders>
        <w:shd w:val="clear" w:color="FFFFFF" w:fill="auto"/>
      </w:tcPr>
    </w:tblStylePr>
    <w:tblStylePr w:type="band1Vert">
      <w:tblPr/>
      <w:tcPr>
        <w:shd w:val="clear" w:color="DDEAF6" w:fill="DDEAF6" w:themeFill="accent5" w:themeFillTint="34"/>
      </w:tcPr>
    </w:tblStylePr>
    <w:tblStylePr w:type="band1Horz">
      <w:rPr>
        <w:color w:val="245A8D" w:themeColor="accent5" w:themeShade="95"/>
        <w:sz w:val="22"/>
      </w:rPr>
      <w:tblPr/>
      <w:tcPr>
        <w:shd w:val="clear" w:color="DDEAF6" w:fill="DDEAF6" w:themeFill="accent5" w:themeFillTint="34"/>
      </w:tcPr>
    </w:tblStylePr>
    <w:tblStylePr w:type="band2Horz">
      <w:rPr>
        <w:color w:val="245A8D" w:themeColor="accent5" w:themeShade="95"/>
        <w:sz w:val="22"/>
      </w:rPr>
    </w:tblStylePr>
  </w:style>
  <w:style w:type="table" w:customStyle="1" w:styleId="GridTable7Colorful-Accent6">
    <w:name w:val="Grid Table 7 Colorful - Accent 6"/>
    <w:basedOn w:val="NormaleTabelle"/>
    <w:uiPriority w:val="99"/>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b/>
        <w:color w:val="416429" w:themeColor="accent6" w:themeShade="95"/>
        <w:sz w:val="22"/>
      </w:rPr>
      <w:tblPr/>
      <w:tcPr>
        <w:tcBorders>
          <w:top w:val="none" w:sz="0" w:space="0" w:color="auto"/>
          <w:left w:val="none" w:sz="0" w:space="0" w:color="auto"/>
          <w:bottom w:val="single" w:sz="4" w:space="0" w:color="70AD47" w:themeColor="accent6"/>
          <w:right w:val="none" w:sz="0" w:space="0" w:color="auto"/>
        </w:tcBorders>
        <w:shd w:val="clear" w:color="FFFFFF" w:fill="FFFFFF" w:themeFill="light1"/>
      </w:tcPr>
    </w:tblStylePr>
    <w:tblStylePr w:type="lastRow">
      <w:rPr>
        <w:b/>
        <w:color w:val="416429" w:themeColor="accent6" w:themeShade="95"/>
        <w:sz w:val="22"/>
      </w:rPr>
      <w:tblPr/>
      <w:tcPr>
        <w:tcBorders>
          <w:top w:val="single" w:sz="4" w:space="0" w:color="70AD47" w:themeColor="accent6"/>
          <w:left w:val="none" w:sz="0" w:space="0" w:color="auto"/>
          <w:bottom w:val="none" w:sz="0" w:space="0" w:color="auto"/>
          <w:right w:val="none" w:sz="0" w:space="0" w:color="auto"/>
        </w:tcBorders>
        <w:shd w:val="clear" w:color="FFFFFF" w:fill="FFFFFF" w:themeFill="light1"/>
      </w:tcPr>
    </w:tblStylePr>
    <w:tblStylePr w:type="firstCol">
      <w:pPr>
        <w:jc w:val="right"/>
      </w:pPr>
      <w:rPr>
        <w:i/>
        <w:color w:val="416429" w:themeColor="accent6" w:themeShade="95"/>
        <w:sz w:val="22"/>
      </w:rPr>
      <w:tblPr/>
      <w:tcPr>
        <w:tcBorders>
          <w:top w:val="none" w:sz="0" w:space="0" w:color="auto"/>
          <w:left w:val="none" w:sz="0" w:space="0" w:color="auto"/>
          <w:bottom w:val="none" w:sz="0" w:space="0" w:color="auto"/>
          <w:right w:val="single" w:sz="4" w:space="0" w:color="70AD47" w:themeColor="accent6"/>
        </w:tcBorders>
        <w:shd w:val="clear" w:color="FFFFFF" w:fill="auto"/>
      </w:tcPr>
    </w:tblStylePr>
    <w:tblStylePr w:type="lastCol">
      <w:rPr>
        <w:i/>
        <w:color w:val="416429" w:themeColor="accent6" w:themeShade="95"/>
        <w:sz w:val="22"/>
      </w:rPr>
      <w:tblPr/>
      <w:tcPr>
        <w:tcBorders>
          <w:top w:val="none" w:sz="0" w:space="0" w:color="auto"/>
          <w:left w:val="single" w:sz="4" w:space="0" w:color="70AD47" w:themeColor="accent6"/>
          <w:bottom w:val="none" w:sz="0" w:space="0" w:color="auto"/>
          <w:right w:val="none" w:sz="0" w:space="0" w:color="auto"/>
        </w:tcBorders>
        <w:shd w:val="clear" w:color="FFFFFF" w:fill="auto"/>
      </w:tcPr>
    </w:tblStylePr>
    <w:tblStylePr w:type="band1Vert">
      <w:tblPr/>
      <w:tcPr>
        <w:shd w:val="clear" w:color="E1EFD8" w:fill="E1EFD8" w:themeFill="accent6" w:themeFillTint="34"/>
      </w:tcPr>
    </w:tblStylePr>
    <w:tblStylePr w:type="band1Horz">
      <w:rPr>
        <w:color w:val="416429" w:themeColor="accent6" w:themeShade="95"/>
        <w:sz w:val="22"/>
      </w:rPr>
      <w:tblPr/>
      <w:tcPr>
        <w:shd w:val="clear" w:color="E1EFD8" w:fill="E1EFD8" w:themeFill="accent6" w:themeFillTint="34"/>
      </w:tcPr>
    </w:tblStylePr>
    <w:tblStylePr w:type="band2Horz">
      <w:rPr>
        <w:color w:val="416429" w:themeColor="accent6" w:themeShade="95"/>
        <w:sz w:val="22"/>
      </w:rPr>
    </w:tblStylePr>
  </w:style>
  <w:style w:type="table" w:styleId="Listentabelle1hell">
    <w:name w:val="List Table 1 Light"/>
    <w:basedOn w:val="NormaleTabelle"/>
    <w:uiPriority w:val="99"/>
    <w:tblPr>
      <w:tblStyleRowBandSize w:val="1"/>
      <w:tblStyleColBandSize w:val="1"/>
    </w:tblPr>
    <w:tblStylePr w:type="firstRow">
      <w:rPr>
        <w:b/>
      </w:rPr>
      <w:tblPr/>
      <w:tcPr>
        <w:tcBorders>
          <w:top w:val="none" w:sz="4" w:space="0" w:color="000000"/>
          <w:left w:val="none" w:sz="4" w:space="0" w:color="000000"/>
          <w:bottom w:val="single" w:sz="4" w:space="0" w:color="000000" w:themeColor="text1"/>
          <w:right w:val="none" w:sz="4" w:space="0" w:color="000000"/>
        </w:tcBorders>
      </w:tcPr>
    </w:tblStylePr>
    <w:tblStylePr w:type="lastRow">
      <w:rPr>
        <w:b/>
      </w:rPr>
      <w:tblPr/>
      <w:tcPr>
        <w:tcBorders>
          <w:top w:val="single" w:sz="4" w:space="0" w:color="000000" w:themeColor="text1"/>
          <w:left w:val="none" w:sz="4" w:space="0" w:color="000000"/>
          <w:bottom w:val="none" w:sz="4" w:space="0" w:color="000000"/>
          <w:right w:val="none" w:sz="4" w:space="0" w:color="000000"/>
        </w:tcBorders>
      </w:tcPr>
    </w:tblStylePr>
    <w:tblStylePr w:type="firstCol">
      <w:rPr>
        <w:b/>
      </w:rPr>
    </w:tblStylePr>
    <w:tblStylePr w:type="lastCol">
      <w:rPr>
        <w:b/>
      </w:rPr>
    </w:tblStylePr>
    <w:tblStylePr w:type="band1Vert">
      <w:tblPr/>
      <w:tcPr>
        <w:shd w:val="clear" w:color="BFBFBF" w:fill="BFBFBF" w:themeFill="text1" w:themeFillTint="40"/>
      </w:tcPr>
    </w:tblStylePr>
    <w:tblStylePr w:type="band1Horz">
      <w:tblPr/>
      <w:tcPr>
        <w:shd w:val="clear" w:color="BFBFBF" w:fill="BFBFBF" w:themeFill="text1" w:themeFillTint="40"/>
      </w:tcPr>
    </w:tblStylePr>
  </w:style>
  <w:style w:type="table" w:customStyle="1" w:styleId="ListTable1Light-Accent1">
    <w:name w:val="List Table 1 Light - Accent 1"/>
    <w:basedOn w:val="NormaleTabelle"/>
    <w:uiPriority w:val="99"/>
    <w:tblPr>
      <w:tblStyleRowBandSize w:val="1"/>
      <w:tblStyleColBandSize w:val="1"/>
    </w:tblPr>
    <w:tblStylePr w:type="firstRow">
      <w:rPr>
        <w:b/>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rPr>
    </w:tblStylePr>
    <w:tblStylePr w:type="lastCol">
      <w:rPr>
        <w:b/>
      </w:rPr>
    </w:tblStylePr>
    <w:tblStylePr w:type="band1Vert">
      <w:tblPr/>
      <w:tcPr>
        <w:shd w:val="clear" w:color="CFDBF0" w:fill="CFDBF0" w:themeFill="accent1" w:themeFillTint="40"/>
      </w:tcPr>
    </w:tblStylePr>
    <w:tblStylePr w:type="band1Horz">
      <w:tblPr/>
      <w:tcPr>
        <w:shd w:val="clear" w:color="CFDBF0" w:fill="CFDBF0" w:themeFill="accent1" w:themeFillTint="40"/>
      </w:tcPr>
    </w:tblStylePr>
  </w:style>
  <w:style w:type="table" w:customStyle="1" w:styleId="ListTable1Light-Accent2">
    <w:name w:val="List Table 1 Light - Accent 2"/>
    <w:basedOn w:val="NormaleTabelle"/>
    <w:uiPriority w:val="99"/>
    <w:tblPr>
      <w:tblStyleRowBandSize w:val="1"/>
      <w:tblStyleColBandSize w:val="1"/>
    </w:tblPr>
    <w:tblStylePr w:type="firstRow">
      <w:rPr>
        <w:b/>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rPr>
    </w:tblStylePr>
    <w:tblStylePr w:type="lastCol">
      <w:rPr>
        <w:b/>
      </w:rPr>
    </w:tblStylePr>
    <w:tblStylePr w:type="band1Vert">
      <w:tblPr/>
      <w:tcPr>
        <w:shd w:val="clear" w:color="FADECB" w:fill="FADECB" w:themeFill="accent2" w:themeFillTint="40"/>
      </w:tcPr>
    </w:tblStylePr>
    <w:tblStylePr w:type="band1Horz">
      <w:tblPr/>
      <w:tcPr>
        <w:shd w:val="clear" w:color="FADECB" w:fill="FADECB" w:themeFill="accent2" w:themeFillTint="40"/>
      </w:tcPr>
    </w:tblStylePr>
  </w:style>
  <w:style w:type="table" w:customStyle="1" w:styleId="ListTable1Light-Accent3">
    <w:name w:val="List Table 1 Light - Accent 3"/>
    <w:basedOn w:val="NormaleTabelle"/>
    <w:uiPriority w:val="99"/>
    <w:tblPr>
      <w:tblStyleRowBandSize w:val="1"/>
      <w:tblStyleColBandSize w:val="1"/>
    </w:tblPr>
    <w:tblStylePr w:type="firstRow">
      <w:rPr>
        <w:b/>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rPr>
    </w:tblStylePr>
    <w:tblStylePr w:type="lastCol">
      <w:rPr>
        <w:b/>
      </w:rPr>
    </w:tblStylePr>
    <w:tblStylePr w:type="band1Vert">
      <w:tblPr/>
      <w:tcPr>
        <w:shd w:val="clear" w:color="E8E8E8" w:fill="E8E8E8" w:themeFill="accent3" w:themeFillTint="40"/>
      </w:tcPr>
    </w:tblStylePr>
    <w:tblStylePr w:type="band1Horz">
      <w:tblPr/>
      <w:tcPr>
        <w:shd w:val="clear" w:color="E8E8E8" w:fill="E8E8E8" w:themeFill="accent3" w:themeFillTint="40"/>
      </w:tcPr>
    </w:tblStylePr>
  </w:style>
  <w:style w:type="table" w:customStyle="1" w:styleId="ListTable1Light-Accent4">
    <w:name w:val="List Table 1 Light - Accent 4"/>
    <w:basedOn w:val="NormaleTabelle"/>
    <w:uiPriority w:val="99"/>
    <w:tblPr>
      <w:tblStyleRowBandSize w:val="1"/>
      <w:tblStyleColBandSize w:val="1"/>
    </w:tblPr>
    <w:tblStylePr w:type="firstRow">
      <w:rPr>
        <w:b/>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rPr>
    </w:tblStylePr>
    <w:tblStylePr w:type="lastCol">
      <w:rPr>
        <w:b/>
      </w:rPr>
    </w:tblStylePr>
    <w:tblStylePr w:type="band1Vert">
      <w:tblPr/>
      <w:tcPr>
        <w:shd w:val="clear" w:color="FFEFBF" w:fill="FFEFBF" w:themeFill="accent4" w:themeFillTint="40"/>
      </w:tcPr>
    </w:tblStylePr>
    <w:tblStylePr w:type="band1Horz">
      <w:tblPr/>
      <w:tcPr>
        <w:shd w:val="clear" w:color="FFEFBF" w:fill="FFEFBF" w:themeFill="accent4" w:themeFillTint="40"/>
      </w:tcPr>
    </w:tblStylePr>
  </w:style>
  <w:style w:type="table" w:customStyle="1" w:styleId="ListTable1Light-Accent5">
    <w:name w:val="List Table 1 Light - Accent 5"/>
    <w:basedOn w:val="NormaleTabelle"/>
    <w:uiPriority w:val="99"/>
    <w:tblPr>
      <w:tblStyleRowBandSize w:val="1"/>
      <w:tblStyleColBandSize w:val="1"/>
    </w:tblPr>
    <w:tblStylePr w:type="firstRow">
      <w:rPr>
        <w:b/>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rPr>
    </w:tblStylePr>
    <w:tblStylePr w:type="lastCol">
      <w:rPr>
        <w:b/>
      </w:rPr>
    </w:tblStylePr>
    <w:tblStylePr w:type="band1Vert">
      <w:tblPr/>
      <w:tcPr>
        <w:shd w:val="clear" w:color="D5E5F4" w:fill="D5E5F4" w:themeFill="accent5" w:themeFillTint="40"/>
      </w:tcPr>
    </w:tblStylePr>
    <w:tblStylePr w:type="band1Horz">
      <w:tblPr/>
      <w:tcPr>
        <w:shd w:val="clear" w:color="D5E5F4" w:fill="D5E5F4" w:themeFill="accent5" w:themeFillTint="40"/>
      </w:tcPr>
    </w:tblStylePr>
  </w:style>
  <w:style w:type="table" w:customStyle="1" w:styleId="ListTable1Light-Accent6">
    <w:name w:val="List Table 1 Light - Accent 6"/>
    <w:basedOn w:val="NormaleTabelle"/>
    <w:uiPriority w:val="99"/>
    <w:tblPr>
      <w:tblStyleRowBandSize w:val="1"/>
      <w:tblStyleColBandSize w:val="1"/>
    </w:tblPr>
    <w:tblStylePr w:type="firstRow">
      <w:rPr>
        <w:b/>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rPr>
    </w:tblStylePr>
    <w:tblStylePr w:type="lastCol">
      <w:rPr>
        <w:b/>
      </w:rPr>
    </w:tblStylePr>
    <w:tblStylePr w:type="band1Vert">
      <w:tblPr/>
      <w:tcPr>
        <w:shd w:val="clear" w:color="DAEBCF" w:fill="DAEBCF" w:themeFill="accent6" w:themeFillTint="40"/>
      </w:tcPr>
    </w:tblStylePr>
    <w:tblStylePr w:type="band1Horz">
      <w:tblPr/>
      <w:tcPr>
        <w:shd w:val="clear" w:color="DAEBCF" w:fill="DAEBCF" w:themeFill="accent6" w:themeFillTint="40"/>
      </w:tcPr>
    </w:tblStylePr>
  </w:style>
  <w:style w:type="table" w:styleId="Listentabelle2">
    <w:name w:val="List Table 2"/>
    <w:basedOn w:val="NormaleTabelle"/>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b/>
        <w:sz w:val="22"/>
      </w:rPr>
      <w:tblPr/>
      <w:tcPr>
        <w:tcBorders>
          <w:top w:val="single" w:sz="4" w:space="0" w:color="000000" w:themeColor="text1"/>
          <w:left w:val="none" w:sz="4" w:space="0" w:color="000000"/>
          <w:bottom w:val="single" w:sz="4" w:space="0" w:color="000000" w:themeColor="text1"/>
          <w:right w:val="none" w:sz="4" w:space="0" w:color="000000"/>
        </w:tcBorders>
      </w:tcPr>
    </w:tblStylePr>
    <w:tblStylePr w:type="lastRow">
      <w:rPr>
        <w:b/>
        <w:sz w:val="22"/>
      </w:rPr>
      <w:tblPr/>
      <w:tcPr>
        <w:tcBorders>
          <w:top w:val="single" w:sz="4" w:space="0" w:color="000000" w:themeColor="text1"/>
          <w:left w:val="none" w:sz="4" w:space="0" w:color="000000"/>
          <w:bottom w:val="single" w:sz="4" w:space="0" w:color="000000" w:themeColor="text1"/>
          <w:right w:val="none" w:sz="4" w:space="0" w:color="000000"/>
        </w:tcBorders>
      </w:tcPr>
    </w:tblStylePr>
    <w:tblStylePr w:type="firstCol">
      <w:rPr>
        <w:b/>
        <w:sz w:val="22"/>
      </w:rPr>
    </w:tblStylePr>
    <w:tblStylePr w:type="lastCol">
      <w:rPr>
        <w:b/>
        <w:sz w:val="22"/>
      </w:rPr>
    </w:tblStylePr>
    <w:tblStylePr w:type="band1Vert">
      <w:rPr>
        <w:sz w:val="22"/>
      </w:rPr>
      <w:tblPr/>
      <w:tcPr>
        <w:shd w:val="clear" w:color="BFBFBF" w:fill="BFBFBF" w:themeFill="text1" w:themeFillTint="40"/>
      </w:tcPr>
    </w:tblStylePr>
    <w:tblStylePr w:type="band1Horz">
      <w:rPr>
        <w:sz w:val="22"/>
      </w:rPr>
      <w:tblPr/>
      <w:tcPr>
        <w:shd w:val="clear" w:color="BFBFBF" w:fill="BFBFBF" w:themeFill="text1" w:themeFillTint="40"/>
      </w:tcPr>
    </w:tblStylePr>
  </w:style>
  <w:style w:type="table" w:customStyle="1" w:styleId="ListTable2-Accent1">
    <w:name w:val="List Table 2 - Accent 1"/>
    <w:basedOn w:val="NormaleTabelle"/>
    <w:uiPriority w:val="99"/>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b/>
        <w:sz w:val="22"/>
      </w:rPr>
      <w:tblPr/>
      <w:tcPr>
        <w:tcBorders>
          <w:top w:val="single" w:sz="4" w:space="0" w:color="4472C4" w:themeColor="accent1"/>
          <w:left w:val="none" w:sz="4" w:space="0" w:color="000000"/>
          <w:bottom w:val="single" w:sz="4" w:space="0" w:color="4472C4" w:themeColor="accent1"/>
          <w:right w:val="none" w:sz="4" w:space="0" w:color="000000"/>
        </w:tcBorders>
      </w:tcPr>
    </w:tblStylePr>
    <w:tblStylePr w:type="lastRow">
      <w:rPr>
        <w:b/>
        <w:sz w:val="22"/>
      </w:rPr>
      <w:tblPr/>
      <w:tcPr>
        <w:tcBorders>
          <w:top w:val="single" w:sz="4" w:space="0" w:color="4472C4" w:themeColor="accent1"/>
          <w:left w:val="none" w:sz="4" w:space="0" w:color="000000"/>
          <w:bottom w:val="single" w:sz="4" w:space="0" w:color="4472C4" w:themeColor="accent1"/>
          <w:right w:val="none" w:sz="4" w:space="0" w:color="000000"/>
        </w:tcBorders>
      </w:tcPr>
    </w:tblStylePr>
    <w:tblStylePr w:type="firstCol">
      <w:rPr>
        <w:b/>
        <w:sz w:val="22"/>
      </w:rPr>
    </w:tblStylePr>
    <w:tblStylePr w:type="lastCol">
      <w:rPr>
        <w:b/>
        <w:sz w:val="22"/>
      </w:rPr>
    </w:tblStylePr>
    <w:tblStylePr w:type="band1Vert">
      <w:rPr>
        <w:sz w:val="22"/>
      </w:rPr>
      <w:tblPr/>
      <w:tcPr>
        <w:shd w:val="clear" w:color="CFDBF0" w:fill="CFDBF0" w:themeFill="accent1" w:themeFillTint="40"/>
      </w:tcPr>
    </w:tblStylePr>
    <w:tblStylePr w:type="band1Horz">
      <w:rPr>
        <w:sz w:val="22"/>
      </w:rPr>
      <w:tblPr/>
      <w:tcPr>
        <w:shd w:val="clear" w:color="CFDBF0" w:fill="CFDBF0" w:themeFill="accent1" w:themeFillTint="40"/>
      </w:tcPr>
    </w:tblStylePr>
  </w:style>
  <w:style w:type="table" w:customStyle="1" w:styleId="ListTable2-Accent2">
    <w:name w:val="List Table 2 - Accent 2"/>
    <w:basedOn w:val="NormaleTabelle"/>
    <w:uiPriority w:val="99"/>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b/>
        <w:sz w:val="22"/>
      </w:rPr>
      <w:tblPr/>
      <w:tcPr>
        <w:tcBorders>
          <w:top w:val="single" w:sz="4" w:space="0" w:color="ED7D31" w:themeColor="accent2"/>
          <w:left w:val="none" w:sz="4" w:space="0" w:color="000000"/>
          <w:bottom w:val="single" w:sz="4" w:space="0" w:color="ED7D31" w:themeColor="accent2"/>
          <w:right w:val="none" w:sz="4" w:space="0" w:color="000000"/>
        </w:tcBorders>
      </w:tcPr>
    </w:tblStylePr>
    <w:tblStylePr w:type="lastRow">
      <w:rPr>
        <w:b/>
        <w:sz w:val="22"/>
      </w:rPr>
      <w:tblPr/>
      <w:tcPr>
        <w:tcBorders>
          <w:top w:val="single" w:sz="4" w:space="0" w:color="ED7D31" w:themeColor="accent2"/>
          <w:left w:val="none" w:sz="4" w:space="0" w:color="000000"/>
          <w:bottom w:val="single" w:sz="4" w:space="0" w:color="ED7D31" w:themeColor="accent2"/>
          <w:right w:val="none" w:sz="4" w:space="0" w:color="000000"/>
        </w:tcBorders>
      </w:tcPr>
    </w:tblStylePr>
    <w:tblStylePr w:type="firstCol">
      <w:rPr>
        <w:b/>
        <w:sz w:val="22"/>
      </w:rPr>
    </w:tblStylePr>
    <w:tblStylePr w:type="lastCol">
      <w:rPr>
        <w:b/>
        <w:sz w:val="22"/>
      </w:rPr>
    </w:tblStylePr>
    <w:tblStylePr w:type="band1Vert">
      <w:rPr>
        <w:sz w:val="22"/>
      </w:rPr>
      <w:tblPr/>
      <w:tcPr>
        <w:shd w:val="clear" w:color="FADECB" w:fill="FADECB" w:themeFill="accent2" w:themeFillTint="40"/>
      </w:tcPr>
    </w:tblStylePr>
    <w:tblStylePr w:type="band1Horz">
      <w:rPr>
        <w:sz w:val="22"/>
      </w:rPr>
      <w:tblPr/>
      <w:tcPr>
        <w:shd w:val="clear" w:color="FADECB" w:fill="FADECB" w:themeFill="accent2" w:themeFillTint="40"/>
      </w:tcPr>
    </w:tblStylePr>
  </w:style>
  <w:style w:type="table" w:customStyle="1" w:styleId="ListTable2-Accent3">
    <w:name w:val="List Table 2 - Accent 3"/>
    <w:basedOn w:val="NormaleTabelle"/>
    <w:uiPriority w:val="99"/>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b/>
        <w:sz w:val="22"/>
      </w:rPr>
      <w:tblPr/>
      <w:tcPr>
        <w:tcBorders>
          <w:top w:val="single" w:sz="4" w:space="0" w:color="A5A5A5" w:themeColor="accent3"/>
          <w:left w:val="none" w:sz="4" w:space="0" w:color="000000"/>
          <w:bottom w:val="single" w:sz="4" w:space="0" w:color="A5A5A5" w:themeColor="accent3"/>
          <w:right w:val="none" w:sz="4" w:space="0" w:color="000000"/>
        </w:tcBorders>
      </w:tcPr>
    </w:tblStylePr>
    <w:tblStylePr w:type="lastRow">
      <w:rPr>
        <w:b/>
        <w:sz w:val="22"/>
      </w:rPr>
      <w:tblPr/>
      <w:tcPr>
        <w:tcBorders>
          <w:top w:val="single" w:sz="4" w:space="0" w:color="A5A5A5" w:themeColor="accent3"/>
          <w:left w:val="none" w:sz="4" w:space="0" w:color="000000"/>
          <w:bottom w:val="single" w:sz="4" w:space="0" w:color="A5A5A5" w:themeColor="accent3"/>
          <w:right w:val="none" w:sz="4" w:space="0" w:color="000000"/>
        </w:tcBorders>
      </w:tcPr>
    </w:tblStylePr>
    <w:tblStylePr w:type="firstCol">
      <w:rPr>
        <w:b/>
        <w:sz w:val="22"/>
      </w:rPr>
    </w:tblStylePr>
    <w:tblStylePr w:type="lastCol">
      <w:rPr>
        <w:b/>
        <w:sz w:val="22"/>
      </w:rPr>
    </w:tblStylePr>
    <w:tblStylePr w:type="band1Vert">
      <w:rPr>
        <w:sz w:val="22"/>
      </w:rPr>
      <w:tblPr/>
      <w:tcPr>
        <w:shd w:val="clear" w:color="E8E8E8" w:fill="E8E8E8" w:themeFill="accent3" w:themeFillTint="40"/>
      </w:tcPr>
    </w:tblStylePr>
    <w:tblStylePr w:type="band1Horz">
      <w:rPr>
        <w:sz w:val="22"/>
      </w:rPr>
      <w:tblPr/>
      <w:tcPr>
        <w:shd w:val="clear" w:color="E8E8E8" w:fill="E8E8E8" w:themeFill="accent3" w:themeFillTint="40"/>
      </w:tcPr>
    </w:tblStylePr>
  </w:style>
  <w:style w:type="table" w:customStyle="1" w:styleId="ListTable2-Accent4">
    <w:name w:val="List Table 2 - Accent 4"/>
    <w:basedOn w:val="NormaleTabelle"/>
    <w:uiPriority w:val="99"/>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b/>
        <w:sz w:val="22"/>
      </w:rPr>
      <w:tblPr/>
      <w:tcPr>
        <w:tcBorders>
          <w:top w:val="single" w:sz="4" w:space="0" w:color="FFC000" w:themeColor="accent4"/>
          <w:left w:val="none" w:sz="4" w:space="0" w:color="000000"/>
          <w:bottom w:val="single" w:sz="4" w:space="0" w:color="FFC000" w:themeColor="accent4"/>
          <w:right w:val="none" w:sz="4" w:space="0" w:color="000000"/>
        </w:tcBorders>
      </w:tcPr>
    </w:tblStylePr>
    <w:tblStylePr w:type="lastRow">
      <w:rPr>
        <w:b/>
        <w:sz w:val="22"/>
      </w:rPr>
      <w:tblPr/>
      <w:tcPr>
        <w:tcBorders>
          <w:top w:val="single" w:sz="4" w:space="0" w:color="FFC000" w:themeColor="accent4"/>
          <w:left w:val="none" w:sz="4" w:space="0" w:color="000000"/>
          <w:bottom w:val="single" w:sz="4" w:space="0" w:color="FFC000" w:themeColor="accent4"/>
          <w:right w:val="none" w:sz="4" w:space="0" w:color="000000"/>
        </w:tcBorders>
      </w:tcPr>
    </w:tblStylePr>
    <w:tblStylePr w:type="firstCol">
      <w:rPr>
        <w:b/>
        <w:sz w:val="22"/>
      </w:rPr>
    </w:tblStylePr>
    <w:tblStylePr w:type="lastCol">
      <w:rPr>
        <w:b/>
        <w:sz w:val="22"/>
      </w:rPr>
    </w:tblStylePr>
    <w:tblStylePr w:type="band1Vert">
      <w:rPr>
        <w:sz w:val="22"/>
      </w:rPr>
      <w:tblPr/>
      <w:tcPr>
        <w:shd w:val="clear" w:color="FFEFBF" w:fill="FFEFBF" w:themeFill="accent4" w:themeFillTint="40"/>
      </w:tcPr>
    </w:tblStylePr>
    <w:tblStylePr w:type="band1Horz">
      <w:rPr>
        <w:sz w:val="22"/>
      </w:rPr>
      <w:tblPr/>
      <w:tcPr>
        <w:shd w:val="clear" w:color="FFEFBF" w:fill="FFEFBF" w:themeFill="accent4" w:themeFillTint="40"/>
      </w:tcPr>
    </w:tblStylePr>
  </w:style>
  <w:style w:type="table" w:customStyle="1" w:styleId="ListTable2-Accent5">
    <w:name w:val="List Table 2 - Accent 5"/>
    <w:basedOn w:val="NormaleTabelle"/>
    <w:uiPriority w:val="99"/>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b/>
        <w:sz w:val="22"/>
      </w:rPr>
      <w:tblPr/>
      <w:tcPr>
        <w:tcBorders>
          <w:top w:val="single" w:sz="4" w:space="0" w:color="5B9BD5" w:themeColor="accent5"/>
          <w:left w:val="none" w:sz="4" w:space="0" w:color="000000"/>
          <w:bottom w:val="single" w:sz="4" w:space="0" w:color="5B9BD5" w:themeColor="accent5"/>
          <w:right w:val="none" w:sz="4" w:space="0" w:color="000000"/>
        </w:tcBorders>
      </w:tcPr>
    </w:tblStylePr>
    <w:tblStylePr w:type="lastRow">
      <w:rPr>
        <w:b/>
        <w:sz w:val="22"/>
      </w:rPr>
      <w:tblPr/>
      <w:tcPr>
        <w:tcBorders>
          <w:top w:val="single" w:sz="4" w:space="0" w:color="5B9BD5" w:themeColor="accent5"/>
          <w:left w:val="none" w:sz="4" w:space="0" w:color="000000"/>
          <w:bottom w:val="single" w:sz="4" w:space="0" w:color="5B9BD5" w:themeColor="accent5"/>
          <w:right w:val="none" w:sz="4" w:space="0" w:color="000000"/>
        </w:tcBorders>
      </w:tcPr>
    </w:tblStylePr>
    <w:tblStylePr w:type="firstCol">
      <w:rPr>
        <w:b/>
        <w:sz w:val="22"/>
      </w:rPr>
    </w:tblStylePr>
    <w:tblStylePr w:type="lastCol">
      <w:rPr>
        <w:b/>
        <w:sz w:val="22"/>
      </w:rPr>
    </w:tblStylePr>
    <w:tblStylePr w:type="band1Vert">
      <w:rPr>
        <w:sz w:val="22"/>
      </w:rPr>
      <w:tblPr/>
      <w:tcPr>
        <w:shd w:val="clear" w:color="D5E5F4" w:fill="D5E5F4" w:themeFill="accent5" w:themeFillTint="40"/>
      </w:tcPr>
    </w:tblStylePr>
    <w:tblStylePr w:type="band1Horz">
      <w:rPr>
        <w:sz w:val="22"/>
      </w:rPr>
      <w:tblPr/>
      <w:tcPr>
        <w:shd w:val="clear" w:color="D5E5F4" w:fill="D5E5F4" w:themeFill="accent5" w:themeFillTint="40"/>
      </w:tcPr>
    </w:tblStylePr>
  </w:style>
  <w:style w:type="table" w:customStyle="1" w:styleId="ListTable2-Accent6">
    <w:name w:val="List Table 2 - Accent 6"/>
    <w:basedOn w:val="NormaleTabelle"/>
    <w:uiPriority w:val="99"/>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b/>
        <w:sz w:val="22"/>
      </w:rPr>
      <w:tblPr/>
      <w:tcPr>
        <w:tcBorders>
          <w:top w:val="single" w:sz="4" w:space="0" w:color="70AD47" w:themeColor="accent6"/>
          <w:left w:val="none" w:sz="4" w:space="0" w:color="000000"/>
          <w:bottom w:val="single" w:sz="4" w:space="0" w:color="70AD47" w:themeColor="accent6"/>
          <w:right w:val="none" w:sz="4" w:space="0" w:color="000000"/>
        </w:tcBorders>
      </w:tcPr>
    </w:tblStylePr>
    <w:tblStylePr w:type="lastRow">
      <w:rPr>
        <w:b/>
        <w:sz w:val="22"/>
      </w:rPr>
      <w:tblPr/>
      <w:tcPr>
        <w:tcBorders>
          <w:top w:val="single" w:sz="4" w:space="0" w:color="70AD47" w:themeColor="accent6"/>
          <w:left w:val="none" w:sz="4" w:space="0" w:color="000000"/>
          <w:bottom w:val="single" w:sz="4" w:space="0" w:color="70AD47" w:themeColor="accent6"/>
          <w:right w:val="none" w:sz="4" w:space="0" w:color="000000"/>
        </w:tcBorders>
      </w:tcPr>
    </w:tblStylePr>
    <w:tblStylePr w:type="firstCol">
      <w:rPr>
        <w:b/>
        <w:sz w:val="22"/>
      </w:rPr>
    </w:tblStylePr>
    <w:tblStylePr w:type="lastCol">
      <w:rPr>
        <w:b/>
        <w:sz w:val="22"/>
      </w:rPr>
    </w:tblStylePr>
    <w:tblStylePr w:type="band1Vert">
      <w:rPr>
        <w:sz w:val="22"/>
      </w:rPr>
      <w:tblPr/>
      <w:tcPr>
        <w:shd w:val="clear" w:color="DAEBCF" w:fill="DAEBCF" w:themeFill="accent6" w:themeFillTint="40"/>
      </w:tcPr>
    </w:tblStylePr>
    <w:tblStylePr w:type="band1Horz">
      <w:rPr>
        <w:sz w:val="22"/>
      </w:rPr>
      <w:tblPr/>
      <w:tcPr>
        <w:shd w:val="clear" w:color="DAEBCF" w:fill="DAEBCF" w:themeFill="accent6" w:themeFillTint="40"/>
      </w:tcPr>
    </w:tblStylePr>
  </w:style>
  <w:style w:type="table" w:styleId="Listentabelle3">
    <w:name w:val="List Table 3"/>
    <w:basedOn w:val="NormaleTabelle"/>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sz w:val="22"/>
      </w:rPr>
      <w:tblPr/>
      <w:tcPr>
        <w:shd w:val="clear" w:color="000000" w:fill="000000" w:themeFill="text1"/>
      </w:tcPr>
    </w:tblStylePr>
    <w:tblStylePr w:type="lastRow">
      <w:rPr>
        <w:b/>
      </w:rPr>
    </w:tblStylePr>
    <w:tblStylePr w:type="firstCol">
      <w:rPr>
        <w:b/>
      </w:rPr>
    </w:tblStylePr>
    <w:tblStylePr w:type="lastCol">
      <w:rPr>
        <w:b/>
      </w:rPr>
    </w:tblStylePr>
    <w:tblStylePr w:type="band1Vert">
      <w:rPr>
        <w:sz w:val="22"/>
      </w:rPr>
      <w:tblPr/>
      <w:tcPr>
        <w:tcBorders>
          <w:left w:val="single" w:sz="4" w:space="0" w:color="000000" w:themeColor="text1"/>
          <w:right w:val="single" w:sz="4" w:space="0" w:color="000000" w:themeColor="text1"/>
        </w:tcBorders>
      </w:tcPr>
    </w:tblStylePr>
    <w:tblStylePr w:type="band1Horz">
      <w:rPr>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NormaleTabelle"/>
    <w:uiPriority w:val="99"/>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sz w:val="22"/>
      </w:rPr>
      <w:tblPr/>
      <w:tcPr>
        <w:shd w:val="clear" w:color="4472C4" w:fill="4472C4" w:themeFill="accent1"/>
      </w:tcPr>
    </w:tblStylePr>
    <w:tblStylePr w:type="lastRow">
      <w:rPr>
        <w:b/>
      </w:rPr>
    </w:tblStylePr>
    <w:tblStylePr w:type="firstCol">
      <w:rPr>
        <w:b/>
      </w:rPr>
    </w:tblStylePr>
    <w:tblStylePr w:type="lastCol">
      <w:rPr>
        <w:b/>
      </w:rPr>
    </w:tblStylePr>
    <w:tblStylePr w:type="band1Vert">
      <w:rPr>
        <w:sz w:val="22"/>
      </w:rPr>
      <w:tblPr/>
      <w:tcPr>
        <w:tcBorders>
          <w:left w:val="single" w:sz="4" w:space="0" w:color="4472C4" w:themeColor="accent1"/>
          <w:right w:val="single" w:sz="4" w:space="0" w:color="4472C4" w:themeColor="accent1"/>
        </w:tcBorders>
      </w:tcPr>
    </w:tblStylePr>
    <w:tblStylePr w:type="band1Horz">
      <w:rPr>
        <w:sz w:val="22"/>
      </w:rPr>
      <w:tblPr/>
      <w:tcPr>
        <w:tcBorders>
          <w:top w:val="single" w:sz="4" w:space="0" w:color="4472C4" w:themeColor="accent1"/>
          <w:bottom w:val="single" w:sz="4" w:space="0" w:color="4472C4" w:themeColor="accent1"/>
        </w:tcBorders>
      </w:tcPr>
    </w:tblStylePr>
  </w:style>
  <w:style w:type="table" w:customStyle="1" w:styleId="ListTable3-Accent2">
    <w:name w:val="List Table 3 - Accent 2"/>
    <w:basedOn w:val="NormaleTabelle"/>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b/>
        <w:sz w:val="22"/>
      </w:rPr>
      <w:tblPr/>
      <w:tcPr>
        <w:shd w:val="clear" w:color="F4B184" w:fill="F4B184" w:themeFill="accent2" w:themeFillTint="97"/>
      </w:tcPr>
    </w:tblStylePr>
    <w:tblStylePr w:type="lastRow">
      <w:rPr>
        <w:b/>
      </w:rPr>
    </w:tblStylePr>
    <w:tblStylePr w:type="firstCol">
      <w:rPr>
        <w:b/>
      </w:rPr>
    </w:tblStylePr>
    <w:tblStylePr w:type="lastCol">
      <w:rPr>
        <w:b/>
      </w:rPr>
    </w:tblStylePr>
    <w:tblStylePr w:type="band1Vert">
      <w:rPr>
        <w:sz w:val="22"/>
      </w:rPr>
      <w:tblPr/>
      <w:tcPr>
        <w:tcBorders>
          <w:left w:val="single" w:sz="4" w:space="0" w:color="ED7D31" w:themeColor="accent2"/>
          <w:right w:val="single" w:sz="4" w:space="0" w:color="ED7D31" w:themeColor="accent2"/>
        </w:tcBorders>
      </w:tcPr>
    </w:tblStylePr>
    <w:tblStylePr w:type="band1Horz">
      <w:rPr>
        <w:sz w:val="22"/>
      </w:rPr>
      <w:tblPr/>
      <w:tcPr>
        <w:tcBorders>
          <w:top w:val="single" w:sz="4" w:space="0" w:color="ED7D31" w:themeColor="accent2"/>
          <w:bottom w:val="single" w:sz="4" w:space="0" w:color="ED7D31" w:themeColor="accent2"/>
        </w:tcBorders>
      </w:tcPr>
    </w:tblStylePr>
  </w:style>
  <w:style w:type="table" w:customStyle="1" w:styleId="ListTable3-Accent3">
    <w:name w:val="List Table 3 - Accent 3"/>
    <w:basedOn w:val="NormaleTabelle"/>
    <w:uiPriority w:val="99"/>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b/>
        <w:sz w:val="22"/>
      </w:rPr>
      <w:tblPr/>
      <w:tcPr>
        <w:shd w:val="clear" w:color="C9C9C9" w:fill="C9C9C9" w:themeFill="accent3" w:themeFillTint="98"/>
      </w:tcPr>
    </w:tblStylePr>
    <w:tblStylePr w:type="lastRow">
      <w:rPr>
        <w:b/>
      </w:rPr>
    </w:tblStylePr>
    <w:tblStylePr w:type="firstCol">
      <w:rPr>
        <w:b/>
      </w:rPr>
    </w:tblStylePr>
    <w:tblStylePr w:type="lastCol">
      <w:rPr>
        <w:b/>
      </w:rPr>
    </w:tblStylePr>
    <w:tblStylePr w:type="band1Vert">
      <w:rPr>
        <w:sz w:val="22"/>
      </w:rPr>
      <w:tblPr/>
      <w:tcPr>
        <w:tcBorders>
          <w:left w:val="single" w:sz="4" w:space="0" w:color="A5A5A5" w:themeColor="accent3"/>
          <w:right w:val="single" w:sz="4" w:space="0" w:color="A5A5A5" w:themeColor="accent3"/>
        </w:tcBorders>
      </w:tcPr>
    </w:tblStylePr>
    <w:tblStylePr w:type="band1Horz">
      <w:rPr>
        <w:sz w:val="22"/>
      </w:rPr>
      <w:tblPr/>
      <w:tcPr>
        <w:tcBorders>
          <w:top w:val="single" w:sz="4" w:space="0" w:color="A5A5A5" w:themeColor="accent3"/>
          <w:bottom w:val="single" w:sz="4" w:space="0" w:color="A5A5A5" w:themeColor="accent3"/>
        </w:tcBorders>
      </w:tcPr>
    </w:tblStylePr>
  </w:style>
  <w:style w:type="table" w:customStyle="1" w:styleId="ListTable3-Accent4">
    <w:name w:val="List Table 3 - Accent 4"/>
    <w:basedOn w:val="NormaleTabelle"/>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b/>
        <w:sz w:val="22"/>
      </w:rPr>
      <w:tblPr/>
      <w:tcPr>
        <w:shd w:val="clear" w:color="FFD865" w:fill="FFD865" w:themeFill="accent4" w:themeFillTint="9A"/>
      </w:tcPr>
    </w:tblStylePr>
    <w:tblStylePr w:type="lastRow">
      <w:rPr>
        <w:b/>
      </w:rPr>
    </w:tblStylePr>
    <w:tblStylePr w:type="firstCol">
      <w:rPr>
        <w:b/>
      </w:rPr>
    </w:tblStylePr>
    <w:tblStylePr w:type="lastCol">
      <w:rPr>
        <w:b/>
      </w:rPr>
    </w:tblStylePr>
    <w:tblStylePr w:type="band1Vert">
      <w:rPr>
        <w:sz w:val="22"/>
      </w:rPr>
      <w:tblPr/>
      <w:tcPr>
        <w:tcBorders>
          <w:left w:val="single" w:sz="4" w:space="0" w:color="FFC000" w:themeColor="accent4"/>
          <w:right w:val="single" w:sz="4" w:space="0" w:color="FFC000" w:themeColor="accent4"/>
        </w:tcBorders>
      </w:tcPr>
    </w:tblStylePr>
    <w:tblStylePr w:type="band1Horz">
      <w:rPr>
        <w:sz w:val="22"/>
      </w:rPr>
      <w:tblPr/>
      <w:tcPr>
        <w:tcBorders>
          <w:top w:val="single" w:sz="4" w:space="0" w:color="FFC000" w:themeColor="accent4"/>
          <w:bottom w:val="single" w:sz="4" w:space="0" w:color="FFC000" w:themeColor="accent4"/>
        </w:tcBorders>
      </w:tcPr>
    </w:tblStylePr>
  </w:style>
  <w:style w:type="table" w:customStyle="1" w:styleId="ListTable3-Accent5">
    <w:name w:val="List Table 3 - Accent 5"/>
    <w:basedOn w:val="NormaleTabelle"/>
    <w:uiPriority w:val="99"/>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b/>
        <w:sz w:val="22"/>
      </w:rPr>
      <w:tblPr/>
      <w:tcPr>
        <w:shd w:val="clear" w:color="9BC2E5" w:fill="9BC2E5" w:themeFill="accent5" w:themeFillTint="9A"/>
      </w:tcPr>
    </w:tblStylePr>
    <w:tblStylePr w:type="lastRow">
      <w:rPr>
        <w:b/>
      </w:rPr>
    </w:tblStylePr>
    <w:tblStylePr w:type="firstCol">
      <w:rPr>
        <w:b/>
      </w:rPr>
    </w:tblStylePr>
    <w:tblStylePr w:type="lastCol">
      <w:rPr>
        <w:b/>
      </w:rPr>
    </w:tblStylePr>
    <w:tblStylePr w:type="band1Vert">
      <w:rPr>
        <w:sz w:val="22"/>
      </w:rPr>
      <w:tblPr/>
      <w:tcPr>
        <w:tcBorders>
          <w:left w:val="single" w:sz="4" w:space="0" w:color="5B9BD5" w:themeColor="accent5"/>
          <w:right w:val="single" w:sz="4" w:space="0" w:color="5B9BD5" w:themeColor="accent5"/>
        </w:tcBorders>
      </w:tcPr>
    </w:tblStylePr>
    <w:tblStylePr w:type="band1Horz">
      <w:rPr>
        <w:sz w:val="22"/>
      </w:rPr>
      <w:tblPr/>
      <w:tcPr>
        <w:tcBorders>
          <w:top w:val="single" w:sz="4" w:space="0" w:color="5B9BD5" w:themeColor="accent5"/>
          <w:bottom w:val="single" w:sz="4" w:space="0" w:color="5B9BD5" w:themeColor="accent5"/>
        </w:tcBorders>
      </w:tcPr>
    </w:tblStylePr>
  </w:style>
  <w:style w:type="table" w:customStyle="1" w:styleId="ListTable3-Accent6">
    <w:name w:val="List Table 3 - Accent 6"/>
    <w:basedOn w:val="NormaleTabelle"/>
    <w:uiPriority w:val="99"/>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b/>
        <w:sz w:val="22"/>
      </w:rPr>
      <w:tblPr/>
      <w:tcPr>
        <w:shd w:val="clear" w:color="A9D08E" w:fill="A9D08E" w:themeFill="accent6" w:themeFillTint="98"/>
      </w:tcPr>
    </w:tblStylePr>
    <w:tblStylePr w:type="lastRow">
      <w:rPr>
        <w:b/>
      </w:rPr>
    </w:tblStylePr>
    <w:tblStylePr w:type="firstCol">
      <w:rPr>
        <w:b/>
      </w:rPr>
    </w:tblStylePr>
    <w:tblStylePr w:type="lastCol">
      <w:rPr>
        <w:b/>
      </w:rPr>
    </w:tblStylePr>
    <w:tblStylePr w:type="band1Vert">
      <w:rPr>
        <w:sz w:val="22"/>
      </w:rPr>
      <w:tblPr/>
      <w:tcPr>
        <w:tcBorders>
          <w:left w:val="single" w:sz="4" w:space="0" w:color="70AD47" w:themeColor="accent6"/>
          <w:right w:val="single" w:sz="4" w:space="0" w:color="70AD47" w:themeColor="accent6"/>
        </w:tcBorders>
      </w:tcPr>
    </w:tblStylePr>
    <w:tblStylePr w:type="band1Horz">
      <w:rPr>
        <w:sz w:val="22"/>
      </w:rPr>
      <w:tblPr/>
      <w:tcPr>
        <w:tcBorders>
          <w:top w:val="single" w:sz="4" w:space="0" w:color="70AD47" w:themeColor="accent6"/>
          <w:bottom w:val="single" w:sz="4" w:space="0" w:color="70AD47" w:themeColor="accent6"/>
        </w:tcBorders>
      </w:tcPr>
    </w:tblStylePr>
  </w:style>
  <w:style w:type="table" w:styleId="Listentabelle4">
    <w:name w:val="List Table 4"/>
    <w:basedOn w:val="NormaleTabelle"/>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b/>
        <w:sz w:val="22"/>
      </w:rPr>
      <w:tblPr/>
      <w:tcPr>
        <w:shd w:val="clear" w:color="000000" w:fill="000000" w:themeFill="text1"/>
      </w:tcPr>
    </w:tblStylePr>
    <w:tblStylePr w:type="lastRow">
      <w:rPr>
        <w:b/>
      </w:rPr>
    </w:tblStylePr>
    <w:tblStylePr w:type="firstCol">
      <w:rPr>
        <w:b/>
      </w:rPr>
    </w:tblStylePr>
    <w:tblStylePr w:type="lastCol">
      <w:rPr>
        <w:b/>
      </w:rPr>
    </w:tblStylePr>
    <w:tblStylePr w:type="band1Vert">
      <w:rPr>
        <w:sz w:val="22"/>
      </w:rPr>
      <w:tblPr/>
      <w:tcPr>
        <w:shd w:val="clear" w:color="BFBFBF" w:fill="BFBFBF" w:themeFill="text1" w:themeFillTint="40"/>
      </w:tcPr>
    </w:tblStylePr>
    <w:tblStylePr w:type="band1Horz">
      <w:rPr>
        <w:sz w:val="22"/>
      </w:rPr>
      <w:tblPr/>
      <w:tcPr>
        <w:shd w:val="clear" w:color="BFBFBF" w:fill="BFBFBF" w:themeFill="text1" w:themeFillTint="40"/>
      </w:tcPr>
    </w:tblStylePr>
  </w:style>
  <w:style w:type="table" w:customStyle="1" w:styleId="ListTable4-Accent1">
    <w:name w:val="List Table 4 - Accent 1"/>
    <w:basedOn w:val="NormaleTabelle"/>
    <w:uiPriority w:val="9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b/>
        <w:sz w:val="22"/>
      </w:rPr>
      <w:tblPr/>
      <w:tcPr>
        <w:shd w:val="clear" w:color="4472C4" w:fill="4472C4" w:themeFill="accent1"/>
      </w:tcPr>
    </w:tblStylePr>
    <w:tblStylePr w:type="lastRow">
      <w:rPr>
        <w:b/>
      </w:rPr>
    </w:tblStylePr>
    <w:tblStylePr w:type="firstCol">
      <w:rPr>
        <w:b/>
      </w:rPr>
    </w:tblStylePr>
    <w:tblStylePr w:type="lastCol">
      <w:rPr>
        <w:b/>
      </w:rPr>
    </w:tblStylePr>
    <w:tblStylePr w:type="band1Vert">
      <w:rPr>
        <w:sz w:val="22"/>
      </w:rPr>
      <w:tblPr/>
      <w:tcPr>
        <w:shd w:val="clear" w:color="CFDBF0" w:fill="CFDBF0" w:themeFill="accent1" w:themeFillTint="40"/>
      </w:tcPr>
    </w:tblStylePr>
    <w:tblStylePr w:type="band1Horz">
      <w:rPr>
        <w:sz w:val="22"/>
      </w:rPr>
      <w:tblPr/>
      <w:tcPr>
        <w:shd w:val="clear" w:color="CFDBF0" w:fill="CFDBF0" w:themeFill="accent1" w:themeFillTint="40"/>
      </w:tcPr>
    </w:tblStylePr>
  </w:style>
  <w:style w:type="table" w:customStyle="1" w:styleId="ListTable4-Accent2">
    <w:name w:val="List Table 4 - Accent 2"/>
    <w:basedOn w:val="NormaleTabelle"/>
    <w:uiPriority w:val="9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b/>
        <w:sz w:val="22"/>
      </w:rPr>
      <w:tblPr/>
      <w:tcPr>
        <w:shd w:val="clear" w:color="ED7D31" w:fill="ED7D31" w:themeFill="accent2"/>
      </w:tcPr>
    </w:tblStylePr>
    <w:tblStylePr w:type="lastRow">
      <w:rPr>
        <w:b/>
      </w:rPr>
    </w:tblStylePr>
    <w:tblStylePr w:type="firstCol">
      <w:rPr>
        <w:b/>
      </w:rPr>
    </w:tblStylePr>
    <w:tblStylePr w:type="lastCol">
      <w:rPr>
        <w:b/>
      </w:rPr>
    </w:tblStylePr>
    <w:tblStylePr w:type="band1Vert">
      <w:rPr>
        <w:sz w:val="22"/>
      </w:rPr>
      <w:tblPr/>
      <w:tcPr>
        <w:shd w:val="clear" w:color="FADECB" w:fill="FADECB" w:themeFill="accent2" w:themeFillTint="40"/>
      </w:tcPr>
    </w:tblStylePr>
    <w:tblStylePr w:type="band1Horz">
      <w:rPr>
        <w:sz w:val="22"/>
      </w:rPr>
      <w:tblPr/>
      <w:tcPr>
        <w:shd w:val="clear" w:color="FADECB" w:fill="FADECB" w:themeFill="accent2" w:themeFillTint="40"/>
      </w:tcPr>
    </w:tblStylePr>
  </w:style>
  <w:style w:type="table" w:customStyle="1" w:styleId="ListTable4-Accent3">
    <w:name w:val="List Table 4 - Accent 3"/>
    <w:basedOn w:val="NormaleTabelle"/>
    <w:uiPriority w:val="9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b/>
        <w:sz w:val="22"/>
      </w:rPr>
      <w:tblPr/>
      <w:tcPr>
        <w:shd w:val="clear" w:color="A5A5A5" w:fill="A5A5A5" w:themeFill="accent3"/>
      </w:tcPr>
    </w:tblStylePr>
    <w:tblStylePr w:type="lastRow">
      <w:rPr>
        <w:b/>
      </w:rPr>
    </w:tblStylePr>
    <w:tblStylePr w:type="firstCol">
      <w:rPr>
        <w:b/>
      </w:rPr>
    </w:tblStylePr>
    <w:tblStylePr w:type="lastCol">
      <w:rPr>
        <w:b/>
      </w:rPr>
    </w:tblStylePr>
    <w:tblStylePr w:type="band1Vert">
      <w:rPr>
        <w:sz w:val="22"/>
      </w:rPr>
      <w:tblPr/>
      <w:tcPr>
        <w:shd w:val="clear" w:color="E8E8E8" w:fill="E8E8E8" w:themeFill="accent3" w:themeFillTint="40"/>
      </w:tcPr>
    </w:tblStylePr>
    <w:tblStylePr w:type="band1Horz">
      <w:rPr>
        <w:sz w:val="22"/>
      </w:rPr>
      <w:tblPr/>
      <w:tcPr>
        <w:shd w:val="clear" w:color="E8E8E8" w:fill="E8E8E8" w:themeFill="accent3" w:themeFillTint="40"/>
      </w:tcPr>
    </w:tblStylePr>
  </w:style>
  <w:style w:type="table" w:customStyle="1" w:styleId="ListTable4-Accent4">
    <w:name w:val="List Table 4 - Accent 4"/>
    <w:basedOn w:val="NormaleTabelle"/>
    <w:uiPriority w:val="9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b/>
        <w:sz w:val="22"/>
      </w:rPr>
      <w:tblPr/>
      <w:tcPr>
        <w:shd w:val="clear" w:color="FFC000" w:fill="FFC000" w:themeFill="accent4"/>
      </w:tcPr>
    </w:tblStylePr>
    <w:tblStylePr w:type="lastRow">
      <w:rPr>
        <w:b/>
      </w:rPr>
    </w:tblStylePr>
    <w:tblStylePr w:type="firstCol">
      <w:rPr>
        <w:b/>
      </w:rPr>
    </w:tblStylePr>
    <w:tblStylePr w:type="lastCol">
      <w:rPr>
        <w:b/>
      </w:rPr>
    </w:tblStylePr>
    <w:tblStylePr w:type="band1Vert">
      <w:rPr>
        <w:sz w:val="22"/>
      </w:rPr>
      <w:tblPr/>
      <w:tcPr>
        <w:shd w:val="clear" w:color="FFEFBF" w:fill="FFEFBF" w:themeFill="accent4" w:themeFillTint="40"/>
      </w:tcPr>
    </w:tblStylePr>
    <w:tblStylePr w:type="band1Horz">
      <w:rPr>
        <w:sz w:val="22"/>
      </w:rPr>
      <w:tblPr/>
      <w:tcPr>
        <w:shd w:val="clear" w:color="FFEFBF" w:fill="FFEFBF" w:themeFill="accent4" w:themeFillTint="40"/>
      </w:tcPr>
    </w:tblStylePr>
  </w:style>
  <w:style w:type="table" w:customStyle="1" w:styleId="ListTable4-Accent5">
    <w:name w:val="List Table 4 - Accent 5"/>
    <w:basedOn w:val="NormaleTabelle"/>
    <w:uiPriority w:val="9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b/>
        <w:sz w:val="22"/>
      </w:rPr>
      <w:tblPr/>
      <w:tcPr>
        <w:shd w:val="clear" w:color="5B9BD5" w:fill="5B9BD5" w:themeFill="accent5"/>
      </w:tcPr>
    </w:tblStylePr>
    <w:tblStylePr w:type="lastRow">
      <w:rPr>
        <w:b/>
      </w:rPr>
    </w:tblStylePr>
    <w:tblStylePr w:type="firstCol">
      <w:rPr>
        <w:b/>
      </w:rPr>
    </w:tblStylePr>
    <w:tblStylePr w:type="lastCol">
      <w:rPr>
        <w:b/>
      </w:rPr>
    </w:tblStylePr>
    <w:tblStylePr w:type="band1Vert">
      <w:rPr>
        <w:sz w:val="22"/>
      </w:rPr>
      <w:tblPr/>
      <w:tcPr>
        <w:shd w:val="clear" w:color="D5E5F4" w:fill="D5E5F4" w:themeFill="accent5" w:themeFillTint="40"/>
      </w:tcPr>
    </w:tblStylePr>
    <w:tblStylePr w:type="band1Horz">
      <w:rPr>
        <w:sz w:val="22"/>
      </w:rPr>
      <w:tblPr/>
      <w:tcPr>
        <w:shd w:val="clear" w:color="D5E5F4" w:fill="D5E5F4" w:themeFill="accent5" w:themeFillTint="40"/>
      </w:tcPr>
    </w:tblStylePr>
  </w:style>
  <w:style w:type="table" w:customStyle="1" w:styleId="ListTable4-Accent6">
    <w:name w:val="List Table 4 - Accent 6"/>
    <w:basedOn w:val="NormaleTabelle"/>
    <w:uiPriority w:val="9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b/>
        <w:sz w:val="22"/>
      </w:rPr>
      <w:tblPr/>
      <w:tcPr>
        <w:shd w:val="clear" w:color="70AD47" w:fill="70AD47" w:themeFill="accent6"/>
      </w:tcPr>
    </w:tblStylePr>
    <w:tblStylePr w:type="lastRow">
      <w:rPr>
        <w:b/>
      </w:rPr>
    </w:tblStylePr>
    <w:tblStylePr w:type="firstCol">
      <w:rPr>
        <w:b/>
      </w:rPr>
    </w:tblStylePr>
    <w:tblStylePr w:type="lastCol">
      <w:rPr>
        <w:b/>
      </w:rPr>
    </w:tblStylePr>
    <w:tblStylePr w:type="band1Vert">
      <w:rPr>
        <w:sz w:val="22"/>
      </w:rPr>
      <w:tblPr/>
      <w:tcPr>
        <w:shd w:val="clear" w:color="DAEBCF" w:fill="DAEBCF" w:themeFill="accent6" w:themeFillTint="40"/>
      </w:tcPr>
    </w:tblStylePr>
    <w:tblStylePr w:type="band1Horz">
      <w:rPr>
        <w:sz w:val="22"/>
      </w:rPr>
      <w:tblPr/>
      <w:tcPr>
        <w:shd w:val="clear" w:color="DAEBCF" w:fill="DAEBCF" w:themeFill="accent6" w:themeFillTint="40"/>
      </w:tcPr>
    </w:tblStylePr>
  </w:style>
  <w:style w:type="table" w:styleId="Listentabelle5dunkel">
    <w:name w:val="List Table 5 Dark"/>
    <w:basedOn w:val="NormaleTabelle"/>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tblPr>
    <w:tblStylePr w:type="firstRow">
      <w:rPr>
        <w:b/>
        <w:color w:val="FFFFFF" w:themeColor="light1"/>
        <w:sz w:val="22"/>
      </w:rPr>
      <w:tblPr/>
      <w:tcPr>
        <w:tcBorders>
          <w:top w:val="single" w:sz="32" w:space="0" w:color="000000" w:themeColor="text1"/>
          <w:bottom w:val="single" w:sz="12" w:space="0" w:color="FFFFFF" w:themeColor="light1"/>
        </w:tcBorders>
        <w:shd w:val="clear" w:color="7F7F7F" w:fill="7F7F7F" w:themeFill="text1" w:themeFillTint="80"/>
      </w:tcPr>
    </w:tblStylePr>
    <w:tblStylePr w:type="lastRow">
      <w:rPr>
        <w:b/>
        <w:color w:val="FFFFFF" w:themeColor="light1"/>
        <w:sz w:val="22"/>
      </w:rPr>
    </w:tblStylePr>
    <w:tblStylePr w:type="firstCol">
      <w:rPr>
        <w:b/>
        <w:color w:val="FFFFFF" w:themeColor="light1"/>
        <w:sz w:val="22"/>
      </w:rPr>
      <w:tblPr/>
      <w:tcPr>
        <w:tcBorders>
          <w:left w:val="single" w:sz="32" w:space="0" w:color="000000" w:themeColor="text1"/>
          <w:right w:val="single" w:sz="4" w:space="0" w:color="FFFFFF" w:themeColor="light1"/>
        </w:tcBorders>
      </w:tcPr>
    </w:tblStylePr>
    <w:tblStylePr w:type="lastCol">
      <w:tblPr/>
      <w:tcPr>
        <w:tcBorders>
          <w:left w:val="single" w:sz="4" w:space="0" w:color="FFFFFF" w:themeColor="light1"/>
          <w:right w:val="single" w:sz="32" w:space="0" w:color="000000" w:themeColor="text1"/>
        </w:tcBorders>
      </w:tcPr>
    </w:tblStylePr>
    <w:tblStylePr w:type="band1Vert">
      <w:tblPr/>
      <w:tcPr>
        <w:tcBorders>
          <w:left w:val="single" w:sz="4" w:space="0" w:color="FFFFFF" w:themeColor="light1"/>
          <w:right w:val="single" w:sz="4" w:space="0" w:color="FFFFFF" w:themeColor="light1"/>
        </w:tcBorders>
        <w:shd w:val="clear" w:color="7F7F7F"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fill="7F7F7F" w:themeFill="text1" w:themeFillTint="80"/>
      </w:tcPr>
    </w:tblStylePr>
    <w:tblStylePr w:type="band2Horz">
      <w:tblPr/>
      <w:tcPr>
        <w:tcBorders>
          <w:top w:val="single" w:sz="4" w:space="0" w:color="FFFFFF" w:themeColor="light1"/>
          <w:bottom w:val="single" w:sz="4" w:space="0" w:color="FFFFFF" w:themeColor="light1"/>
        </w:tcBorders>
        <w:shd w:val="clear" w:color="7F7F7F" w:fill="7F7F7F" w:themeFill="text1" w:themeFillTint="80"/>
      </w:tcPr>
    </w:tblStylePr>
  </w:style>
  <w:style w:type="table" w:customStyle="1" w:styleId="ListTable5Dark-Accent1">
    <w:name w:val="List Table 5 Dark - Accent 1"/>
    <w:basedOn w:val="NormaleTabelle"/>
    <w:uiPriority w:val="99"/>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tblPr>
    <w:tblStylePr w:type="firstRow">
      <w:rPr>
        <w:b/>
        <w:color w:val="FFFFFF" w:themeColor="light1"/>
        <w:sz w:val="22"/>
      </w:rPr>
      <w:tblPr/>
      <w:tcPr>
        <w:tcBorders>
          <w:top w:val="single" w:sz="32" w:space="0" w:color="4472C4" w:themeColor="accent1"/>
          <w:bottom w:val="single" w:sz="12" w:space="0" w:color="FFFFFF" w:themeColor="light1"/>
        </w:tcBorders>
        <w:shd w:val="clear" w:color="4472C4" w:fill="4472C4" w:themeFill="accent1"/>
      </w:tcPr>
    </w:tblStylePr>
    <w:tblStylePr w:type="lastRow">
      <w:rPr>
        <w:b/>
        <w:color w:val="FFFFFF" w:themeColor="light1"/>
        <w:sz w:val="22"/>
      </w:rPr>
    </w:tblStylePr>
    <w:tblStylePr w:type="firstCol">
      <w:rPr>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4472C4"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472C4" w:fill="4472C4" w:themeFill="accent1"/>
      </w:tcPr>
    </w:tblStylePr>
    <w:tblStylePr w:type="band2Horz">
      <w:tblPr/>
      <w:tcPr>
        <w:tcBorders>
          <w:top w:val="single" w:sz="4" w:space="0" w:color="FFFFFF" w:themeColor="light1"/>
          <w:bottom w:val="single" w:sz="4" w:space="0" w:color="FFFFFF" w:themeColor="light1"/>
        </w:tcBorders>
        <w:shd w:val="clear" w:color="4472C4" w:fill="4472C4" w:themeFill="accent1"/>
      </w:tcPr>
    </w:tblStylePr>
  </w:style>
  <w:style w:type="table" w:customStyle="1" w:styleId="ListTable5Dark-Accent2">
    <w:name w:val="List Table 5 Dark - Accent 2"/>
    <w:basedOn w:val="NormaleTabelle"/>
    <w:uiPriority w:val="99"/>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tblPr>
    <w:tblStylePr w:type="firstRow">
      <w:rPr>
        <w:b/>
        <w:color w:val="FFFFFF" w:themeColor="light1"/>
        <w:sz w:val="22"/>
      </w:rPr>
      <w:tblPr/>
      <w:tcPr>
        <w:tcBorders>
          <w:top w:val="single" w:sz="32" w:space="0" w:color="ED7D31" w:themeColor="accent2"/>
          <w:bottom w:val="single" w:sz="12" w:space="0" w:color="FFFFFF" w:themeColor="light1"/>
        </w:tcBorders>
        <w:shd w:val="clear" w:color="F4B184" w:fill="F4B184" w:themeFill="accent2" w:themeFillTint="97"/>
      </w:tcPr>
    </w:tblStylePr>
    <w:tblStylePr w:type="lastRow">
      <w:rPr>
        <w:b/>
        <w:color w:val="FFFFFF" w:themeColor="light1"/>
        <w:sz w:val="22"/>
      </w:rPr>
    </w:tblStylePr>
    <w:tblStylePr w:type="firstCol">
      <w:rPr>
        <w:b/>
        <w:color w:val="FFFFFF" w:themeColor="light1"/>
        <w:sz w:val="22"/>
      </w:rPr>
      <w:tblPr/>
      <w:tcPr>
        <w:tcBorders>
          <w:left w:val="single" w:sz="32" w:space="0" w:color="ED7D31" w:themeColor="accent2"/>
          <w:right w:val="single" w:sz="4" w:space="0" w:color="FFFFFF" w:themeColor="light1"/>
        </w:tcBorders>
      </w:tcPr>
    </w:tblStylePr>
    <w:tblStylePr w:type="lastCol">
      <w:tblPr/>
      <w:tcPr>
        <w:tcBorders>
          <w:left w:val="single" w:sz="4" w:space="0" w:color="FFFFFF" w:themeColor="light1"/>
          <w:right w:val="single" w:sz="32" w:space="0" w:color="ED7D31" w:themeColor="accent2"/>
        </w:tcBorders>
      </w:tcPr>
    </w:tblStylePr>
    <w:tblStylePr w:type="band1Vert">
      <w:tblPr/>
      <w:tcPr>
        <w:tcBorders>
          <w:left w:val="single" w:sz="4" w:space="0" w:color="FFFFFF" w:themeColor="light1"/>
          <w:right w:val="single" w:sz="4" w:space="0" w:color="FFFFFF" w:themeColor="light1"/>
        </w:tcBorders>
        <w:shd w:val="clear" w:color="F4B184"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fill="F4B184" w:themeFill="accent2" w:themeFillTint="97"/>
      </w:tcPr>
    </w:tblStylePr>
  </w:style>
  <w:style w:type="table" w:customStyle="1" w:styleId="ListTable5Dark-Accent3">
    <w:name w:val="List Table 5 Dark - Accent 3"/>
    <w:basedOn w:val="NormaleTabelle"/>
    <w:uiPriority w:val="99"/>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tblPr>
    <w:tblStylePr w:type="firstRow">
      <w:rPr>
        <w:b/>
        <w:color w:val="FFFFFF" w:themeColor="light1"/>
        <w:sz w:val="22"/>
      </w:rPr>
      <w:tblPr/>
      <w:tcPr>
        <w:tcBorders>
          <w:top w:val="single" w:sz="32" w:space="0" w:color="A5A5A5" w:themeColor="accent3"/>
          <w:bottom w:val="single" w:sz="12" w:space="0" w:color="FFFFFF" w:themeColor="light1"/>
        </w:tcBorders>
        <w:shd w:val="clear" w:color="C9C9C9" w:fill="C9C9C9" w:themeFill="accent3" w:themeFillTint="98"/>
      </w:tcPr>
    </w:tblStylePr>
    <w:tblStylePr w:type="lastRow">
      <w:rPr>
        <w:b/>
        <w:color w:val="FFFFFF" w:themeColor="light1"/>
        <w:sz w:val="22"/>
      </w:rPr>
    </w:tblStylePr>
    <w:tblStylePr w:type="firstCol">
      <w:rPr>
        <w:b/>
        <w:color w:val="FFFFFF" w:themeColor="light1"/>
        <w:sz w:val="22"/>
      </w:rPr>
      <w:tblPr/>
      <w:tcPr>
        <w:tcBorders>
          <w:left w:val="single" w:sz="32" w:space="0" w:color="A5A5A5" w:themeColor="accent3"/>
          <w:right w:val="single" w:sz="4" w:space="0" w:color="FFFFFF" w:themeColor="light1"/>
        </w:tcBorders>
      </w:tcPr>
    </w:tblStylePr>
    <w:tblStylePr w:type="lastCol">
      <w:tblPr/>
      <w:tcPr>
        <w:tcBorders>
          <w:left w:val="single" w:sz="4" w:space="0" w:color="FFFFFF" w:themeColor="light1"/>
          <w:right w:val="single" w:sz="32" w:space="0" w:color="A5A5A5" w:themeColor="accent3"/>
        </w:tcBorders>
      </w:tcPr>
    </w:tblStylePr>
    <w:tblStylePr w:type="band1Vert">
      <w:tblPr/>
      <w:tcPr>
        <w:tcBorders>
          <w:left w:val="single" w:sz="4" w:space="0" w:color="FFFFFF" w:themeColor="light1"/>
          <w:right w:val="single" w:sz="4" w:space="0" w:color="FFFFFF" w:themeColor="light1"/>
        </w:tcBorders>
        <w:shd w:val="clear" w:color="C9C9C9"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fill="C9C9C9" w:themeFill="accent3" w:themeFillTint="98"/>
      </w:tcPr>
    </w:tblStylePr>
  </w:style>
  <w:style w:type="table" w:customStyle="1" w:styleId="ListTable5Dark-Accent4">
    <w:name w:val="List Table 5 Dark - Accent 4"/>
    <w:basedOn w:val="NormaleTabelle"/>
    <w:uiPriority w:val="99"/>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tblPr>
    <w:tblStylePr w:type="firstRow">
      <w:rPr>
        <w:b/>
        <w:color w:val="FFFFFF" w:themeColor="light1"/>
        <w:sz w:val="22"/>
      </w:rPr>
      <w:tblPr/>
      <w:tcPr>
        <w:tcBorders>
          <w:top w:val="single" w:sz="32" w:space="0" w:color="FFC000" w:themeColor="accent4"/>
          <w:bottom w:val="single" w:sz="12" w:space="0" w:color="FFFFFF" w:themeColor="light1"/>
        </w:tcBorders>
        <w:shd w:val="clear" w:color="FFD865" w:fill="FFD865" w:themeFill="accent4" w:themeFillTint="9A"/>
      </w:tcPr>
    </w:tblStylePr>
    <w:tblStylePr w:type="lastRow">
      <w:rPr>
        <w:b/>
        <w:color w:val="FFFFFF" w:themeColor="light1"/>
        <w:sz w:val="22"/>
      </w:rPr>
    </w:tblStylePr>
    <w:tblStylePr w:type="firstCol">
      <w:rPr>
        <w:b/>
        <w:color w:val="FFFFFF" w:themeColor="light1"/>
        <w:sz w:val="22"/>
      </w:rPr>
      <w:tblPr/>
      <w:tcPr>
        <w:tcBorders>
          <w:left w:val="single" w:sz="32" w:space="0" w:color="FFC000" w:themeColor="accent4"/>
          <w:right w:val="single" w:sz="4" w:space="0" w:color="FFFFFF" w:themeColor="light1"/>
        </w:tcBorders>
      </w:tcPr>
    </w:tblStylePr>
    <w:tblStylePr w:type="lastCol">
      <w:tblPr/>
      <w:tcPr>
        <w:tcBorders>
          <w:left w:val="single" w:sz="4" w:space="0" w:color="FFFFFF" w:themeColor="light1"/>
          <w:right w:val="single" w:sz="32" w:space="0" w:color="FFC000" w:themeColor="accent4"/>
        </w:tcBorders>
      </w:tcPr>
    </w:tblStylePr>
    <w:tblStylePr w:type="band1Vert">
      <w:tblPr/>
      <w:tcPr>
        <w:tcBorders>
          <w:left w:val="single" w:sz="4" w:space="0" w:color="FFFFFF" w:themeColor="light1"/>
          <w:right w:val="single" w:sz="4" w:space="0" w:color="FFFFFF" w:themeColor="light1"/>
        </w:tcBorders>
        <w:shd w:val="clear" w:color="FFD865"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fill="FFD865" w:themeFill="accent4" w:themeFillTint="9A"/>
      </w:tcPr>
    </w:tblStylePr>
  </w:style>
  <w:style w:type="table" w:customStyle="1" w:styleId="ListTable5Dark-Accent5">
    <w:name w:val="List Table 5 Dark - Accent 5"/>
    <w:basedOn w:val="NormaleTabelle"/>
    <w:uiPriority w:val="99"/>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tblPr>
    <w:tblStylePr w:type="firstRow">
      <w:rPr>
        <w:b/>
        <w:color w:val="FFFFFF" w:themeColor="light1"/>
        <w:sz w:val="22"/>
      </w:rPr>
      <w:tblPr/>
      <w:tcPr>
        <w:tcBorders>
          <w:top w:val="single" w:sz="32" w:space="0" w:color="5B9BD5" w:themeColor="accent5"/>
          <w:bottom w:val="single" w:sz="12" w:space="0" w:color="FFFFFF" w:themeColor="light1"/>
        </w:tcBorders>
        <w:shd w:val="clear" w:color="9BC2E5" w:fill="9BC2E5" w:themeFill="accent5" w:themeFillTint="9A"/>
      </w:tcPr>
    </w:tblStylePr>
    <w:tblStylePr w:type="lastRow">
      <w:rPr>
        <w:b/>
        <w:color w:val="FFFFFF" w:themeColor="light1"/>
        <w:sz w:val="22"/>
      </w:rPr>
    </w:tblStylePr>
    <w:tblStylePr w:type="firstCol">
      <w:rPr>
        <w:b/>
        <w:color w:val="FFFFFF" w:themeColor="light1"/>
        <w:sz w:val="22"/>
      </w:rPr>
      <w:tblPr/>
      <w:tcPr>
        <w:tcBorders>
          <w:left w:val="single" w:sz="32" w:space="0" w:color="5B9BD5" w:themeColor="accent5"/>
          <w:right w:val="single" w:sz="4" w:space="0" w:color="FFFFFF" w:themeColor="light1"/>
        </w:tcBorders>
      </w:tcPr>
    </w:tblStylePr>
    <w:tblStylePr w:type="lastCol">
      <w:tblPr/>
      <w:tcPr>
        <w:tcBorders>
          <w:left w:val="single" w:sz="4" w:space="0" w:color="FFFFFF" w:themeColor="light1"/>
          <w:right w:val="single" w:sz="32" w:space="0" w:color="5B9BD5" w:themeColor="accent5"/>
        </w:tcBorders>
      </w:tcPr>
    </w:tblStylePr>
    <w:tblStylePr w:type="band1Vert">
      <w:tblPr/>
      <w:tcPr>
        <w:tcBorders>
          <w:left w:val="single" w:sz="4" w:space="0" w:color="FFFFFF" w:themeColor="light1"/>
          <w:right w:val="single" w:sz="4" w:space="0" w:color="FFFFFF" w:themeColor="light1"/>
        </w:tcBorders>
        <w:shd w:val="clear" w:color="9BC2E5"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BC2E5" w:fill="9BC2E5" w:themeFill="accent5" w:themeFillTint="9A"/>
      </w:tcPr>
    </w:tblStylePr>
    <w:tblStylePr w:type="band2Horz">
      <w:tblPr/>
      <w:tcPr>
        <w:tcBorders>
          <w:top w:val="single" w:sz="4" w:space="0" w:color="FFFFFF" w:themeColor="light1"/>
          <w:bottom w:val="single" w:sz="4" w:space="0" w:color="FFFFFF" w:themeColor="light1"/>
        </w:tcBorders>
        <w:shd w:val="clear" w:color="9BC2E5" w:fill="9BC2E5" w:themeFill="accent5" w:themeFillTint="9A"/>
      </w:tcPr>
    </w:tblStylePr>
  </w:style>
  <w:style w:type="table" w:customStyle="1" w:styleId="ListTable5Dark-Accent6">
    <w:name w:val="List Table 5 Dark - Accent 6"/>
    <w:basedOn w:val="NormaleTabelle"/>
    <w:uiPriority w:val="99"/>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tblPr>
    <w:tblStylePr w:type="firstRow">
      <w:rPr>
        <w:b/>
        <w:color w:val="FFFFFF" w:themeColor="light1"/>
        <w:sz w:val="22"/>
      </w:rPr>
      <w:tblPr/>
      <w:tcPr>
        <w:tcBorders>
          <w:top w:val="single" w:sz="32" w:space="0" w:color="70AD47" w:themeColor="accent6"/>
          <w:bottom w:val="single" w:sz="12" w:space="0" w:color="FFFFFF" w:themeColor="light1"/>
        </w:tcBorders>
        <w:shd w:val="clear" w:color="A9D08E" w:fill="A9D08E" w:themeFill="accent6" w:themeFillTint="98"/>
      </w:tcPr>
    </w:tblStylePr>
    <w:tblStylePr w:type="lastRow">
      <w:rPr>
        <w:b/>
        <w:color w:val="FFFFFF" w:themeColor="light1"/>
        <w:sz w:val="22"/>
      </w:rPr>
    </w:tblStylePr>
    <w:tblStylePr w:type="firstCol">
      <w:rPr>
        <w:b/>
        <w:color w:val="FFFFFF" w:themeColor="light1"/>
        <w:sz w:val="22"/>
      </w:rPr>
      <w:tblPr/>
      <w:tcPr>
        <w:tcBorders>
          <w:left w:val="single" w:sz="32" w:space="0" w:color="70AD47" w:themeColor="accent6"/>
          <w:right w:val="single" w:sz="4" w:space="0" w:color="FFFFFF" w:themeColor="light1"/>
        </w:tcBorders>
      </w:tcPr>
    </w:tblStylePr>
    <w:tblStylePr w:type="lastCol">
      <w:tblPr/>
      <w:tcPr>
        <w:tcBorders>
          <w:left w:val="single" w:sz="4" w:space="0" w:color="FFFFFF" w:themeColor="light1"/>
          <w:right w:val="single" w:sz="32" w:space="0" w:color="70AD47" w:themeColor="accent6"/>
        </w:tcBorders>
      </w:tcPr>
    </w:tblStylePr>
    <w:tblStylePr w:type="band1Vert">
      <w:tblPr/>
      <w:tcPr>
        <w:tcBorders>
          <w:left w:val="single" w:sz="4" w:space="0" w:color="FFFFFF" w:themeColor="light1"/>
          <w:right w:val="single" w:sz="4" w:space="0" w:color="FFFFFF" w:themeColor="light1"/>
        </w:tcBorders>
        <w:shd w:val="clear" w:color="A9D08E"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fill="A9D08E" w:themeFill="accent6" w:themeFillTint="98"/>
      </w:tcPr>
    </w:tblStylePr>
  </w:style>
  <w:style w:type="table" w:styleId="Listentabelle6farbig">
    <w:name w:val="List Table 6 Colorful"/>
    <w:basedOn w:val="NormaleTabelle"/>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000000" w:themeColor="text1"/>
        </w:tcBorders>
      </w:tcPr>
    </w:tblStylePr>
    <w:tblStylePr w:type="lastRow">
      <w:rPr>
        <w:b/>
        <w:color w:val="000000" w:themeColor="text1"/>
      </w:rPr>
      <w:tblPr/>
      <w:tcPr>
        <w:tcBorders>
          <w:top w:val="single" w:sz="4" w:space="0" w:color="000000" w:themeColor="text1"/>
        </w:tcBorders>
      </w:tcPr>
    </w:tblStylePr>
    <w:tblStylePr w:type="firstCol">
      <w:rPr>
        <w:b/>
        <w:color w:val="000000" w:themeColor="text1"/>
      </w:rPr>
    </w:tblStylePr>
    <w:tblStylePr w:type="lastCol">
      <w:rPr>
        <w:b/>
        <w:color w:val="000000" w:themeColor="text1"/>
      </w:rPr>
    </w:tblStylePr>
    <w:tblStylePr w:type="band1Vert">
      <w:tblPr/>
      <w:tcPr>
        <w:shd w:val="clear" w:color="BFBFBF" w:fill="BFBFBF" w:themeFill="text1" w:themeFillTint="40"/>
      </w:tcPr>
    </w:tblStylePr>
    <w:tblStylePr w:type="band1Horz">
      <w:rPr>
        <w:color w:val="000000" w:themeColor="text1"/>
        <w:sz w:val="22"/>
      </w:rPr>
      <w:tblPr/>
      <w:tcPr>
        <w:shd w:val="clear" w:color="BFBFBF" w:fill="BFBFBF" w:themeFill="text1" w:themeFillTint="40"/>
      </w:tcPr>
    </w:tblStylePr>
    <w:tblStylePr w:type="band2Horz">
      <w:rPr>
        <w:color w:val="000000" w:themeColor="text1"/>
        <w:sz w:val="22"/>
      </w:rPr>
    </w:tblStylePr>
  </w:style>
  <w:style w:type="table" w:customStyle="1" w:styleId="ListTable6Colorful-Accent1">
    <w:name w:val="List Table 6 Colorful - Accent 1"/>
    <w:basedOn w:val="NormaleTabelle"/>
    <w:uiPriority w:val="99"/>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CFDBF0" w:fill="CFDBF0" w:themeFill="accent1" w:themeFillTint="40"/>
      </w:tcPr>
    </w:tblStylePr>
    <w:tblStylePr w:type="band1Horz">
      <w:rPr>
        <w:color w:val="254175" w:themeColor="accent1" w:themeShade="95"/>
        <w:sz w:val="22"/>
      </w:rPr>
      <w:tblPr/>
      <w:tcPr>
        <w:shd w:val="clear" w:color="CFDBF0" w:fill="CFDBF0" w:themeFill="accent1" w:themeFillTint="40"/>
      </w:tcPr>
    </w:tblStylePr>
    <w:tblStylePr w:type="band2Horz">
      <w:rPr>
        <w:color w:val="254175" w:themeColor="accent1" w:themeShade="95"/>
        <w:sz w:val="22"/>
      </w:rPr>
    </w:tblStylePr>
  </w:style>
  <w:style w:type="table" w:customStyle="1" w:styleId="ListTable6Colorful-Accent2">
    <w:name w:val="List Table 6 Colorful - Accent 2"/>
    <w:basedOn w:val="NormaleTabelle"/>
    <w:uiPriority w:val="99"/>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ED7D31" w:themeColor="accent2"/>
        </w:tcBorders>
      </w:tcPr>
    </w:tblStylePr>
    <w:tblStylePr w:type="lastRow">
      <w:rPr>
        <w:b/>
        <w:color w:val="F4B184" w:themeColor="accent2" w:themeTint="97" w:themeShade="95"/>
      </w:rPr>
      <w:tblPr/>
      <w:tcPr>
        <w:tcBorders>
          <w:top w:val="single" w:sz="4" w:space="0" w:color="ED7D31" w:themeColor="accent2"/>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fill="FADECB" w:themeFill="accent2" w:themeFillTint="40"/>
      </w:tcPr>
    </w:tblStylePr>
    <w:tblStylePr w:type="band1Horz">
      <w:rPr>
        <w:color w:val="F4B184" w:themeColor="accent2" w:themeTint="97" w:themeShade="95"/>
        <w:sz w:val="22"/>
      </w:rPr>
      <w:tblPr/>
      <w:tcPr>
        <w:shd w:val="clear" w:color="FADECB" w:fill="FADECB" w:themeFill="accent2" w:themeFillTint="40"/>
      </w:tcPr>
    </w:tblStylePr>
    <w:tblStylePr w:type="band2Horz">
      <w:rPr>
        <w:color w:val="F4B184" w:themeColor="accent2" w:themeTint="97" w:themeShade="95"/>
        <w:sz w:val="22"/>
      </w:rPr>
    </w:tblStylePr>
  </w:style>
  <w:style w:type="table" w:customStyle="1" w:styleId="ListTable6Colorful-Accent3">
    <w:name w:val="List Table 6 Colorful - Accent 3"/>
    <w:basedOn w:val="NormaleTabelle"/>
    <w:uiPriority w:val="99"/>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A5A5A5" w:themeColor="accent3"/>
        </w:tcBorders>
      </w:tcPr>
    </w:tblStylePr>
    <w:tblStylePr w:type="lastRow">
      <w:rPr>
        <w:b/>
        <w:color w:val="C9C9C9" w:themeColor="accent3" w:themeTint="98" w:themeShade="95"/>
      </w:rPr>
      <w:tblPr/>
      <w:tcPr>
        <w:tcBorders>
          <w:top w:val="single" w:sz="4" w:space="0" w:color="A5A5A5" w:themeColor="accent3"/>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fill="E8E8E8" w:themeFill="accent3" w:themeFillTint="40"/>
      </w:tcPr>
    </w:tblStylePr>
    <w:tblStylePr w:type="band1Horz">
      <w:rPr>
        <w:color w:val="C9C9C9" w:themeColor="accent3" w:themeTint="98" w:themeShade="95"/>
        <w:sz w:val="22"/>
      </w:rPr>
      <w:tblPr/>
      <w:tcPr>
        <w:shd w:val="clear" w:color="E8E8E8" w:fill="E8E8E8" w:themeFill="accent3" w:themeFillTint="40"/>
      </w:tcPr>
    </w:tblStylePr>
    <w:tblStylePr w:type="band2Horz">
      <w:rPr>
        <w:color w:val="C9C9C9" w:themeColor="accent3" w:themeTint="98" w:themeShade="95"/>
        <w:sz w:val="22"/>
      </w:rPr>
    </w:tblStylePr>
  </w:style>
  <w:style w:type="table" w:customStyle="1" w:styleId="ListTable6Colorful-Accent4">
    <w:name w:val="List Table 6 Colorful - Accent 4"/>
    <w:basedOn w:val="NormaleTabelle"/>
    <w:uiPriority w:val="99"/>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C000" w:themeColor="accent4"/>
        </w:tcBorders>
      </w:tcPr>
    </w:tblStylePr>
    <w:tblStylePr w:type="lastRow">
      <w:rPr>
        <w:b/>
        <w:color w:val="FFD865" w:themeColor="accent4" w:themeTint="9A" w:themeShade="95"/>
      </w:rPr>
      <w:tblPr/>
      <w:tcPr>
        <w:tcBorders>
          <w:top w:val="single" w:sz="4" w:space="0" w:color="FFC000" w:themeColor="accent4"/>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fill="FFEFBF" w:themeFill="accent4" w:themeFillTint="40"/>
      </w:tcPr>
    </w:tblStylePr>
    <w:tblStylePr w:type="band1Horz">
      <w:rPr>
        <w:color w:val="FFD865" w:themeColor="accent4" w:themeTint="9A" w:themeShade="95"/>
        <w:sz w:val="22"/>
      </w:rPr>
      <w:tblPr/>
      <w:tcPr>
        <w:shd w:val="clear" w:color="FFEFBF" w:fill="FFEFBF" w:themeFill="accent4" w:themeFillTint="40"/>
      </w:tcPr>
    </w:tblStylePr>
    <w:tblStylePr w:type="band2Horz">
      <w:rPr>
        <w:color w:val="FFD865" w:themeColor="accent4" w:themeTint="9A" w:themeShade="95"/>
        <w:sz w:val="22"/>
      </w:rPr>
    </w:tblStylePr>
  </w:style>
  <w:style w:type="table" w:customStyle="1" w:styleId="ListTable6Colorful-Accent5">
    <w:name w:val="List Table 6 Colorful - Accent 5"/>
    <w:basedOn w:val="NormaleTabelle"/>
    <w:uiPriority w:val="99"/>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5B9BD5" w:themeColor="accent5"/>
        </w:tcBorders>
      </w:tcPr>
    </w:tblStylePr>
    <w:tblStylePr w:type="lastRow">
      <w:rPr>
        <w:b/>
        <w:color w:val="9BC2E5" w:themeColor="accent5" w:themeTint="9A" w:themeShade="95"/>
      </w:rPr>
      <w:tblPr/>
      <w:tcPr>
        <w:tcBorders>
          <w:top w:val="single" w:sz="4" w:space="0" w:color="5B9BD5" w:themeColor="accent5"/>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D5E5F4" w:fill="D5E5F4" w:themeFill="accent5" w:themeFillTint="40"/>
      </w:tcPr>
    </w:tblStylePr>
    <w:tblStylePr w:type="band1Horz">
      <w:rPr>
        <w:color w:val="9BC2E5" w:themeColor="accent5" w:themeTint="9A" w:themeShade="95"/>
        <w:sz w:val="22"/>
      </w:rPr>
      <w:tblPr/>
      <w:tcPr>
        <w:shd w:val="clear" w:color="D5E5F4" w:fill="D5E5F4" w:themeFill="accent5" w:themeFillTint="40"/>
      </w:tcPr>
    </w:tblStylePr>
    <w:tblStylePr w:type="band2Horz">
      <w:rPr>
        <w:color w:val="9BC2E5" w:themeColor="accent5" w:themeTint="9A" w:themeShade="95"/>
        <w:sz w:val="22"/>
      </w:rPr>
    </w:tblStylePr>
  </w:style>
  <w:style w:type="table" w:customStyle="1" w:styleId="ListTable6Colorful-Accent6">
    <w:name w:val="List Table 6 Colorful - Accent 6"/>
    <w:basedOn w:val="NormaleTabelle"/>
    <w:uiPriority w:val="99"/>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70AD47" w:themeColor="accent6"/>
        </w:tcBorders>
      </w:tcPr>
    </w:tblStylePr>
    <w:tblStylePr w:type="lastRow">
      <w:rPr>
        <w:b/>
        <w:color w:val="A9D08E" w:themeColor="accent6" w:themeTint="98" w:themeShade="95"/>
      </w:rPr>
      <w:tblPr/>
      <w:tcPr>
        <w:tcBorders>
          <w:top w:val="single" w:sz="4" w:space="0" w:color="70AD47" w:themeColor="accent6"/>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fill="DAEBCF" w:themeFill="accent6" w:themeFillTint="40"/>
      </w:tcPr>
    </w:tblStylePr>
    <w:tblStylePr w:type="band1Horz">
      <w:rPr>
        <w:color w:val="A9D08E" w:themeColor="accent6" w:themeTint="98" w:themeShade="95"/>
        <w:sz w:val="22"/>
      </w:rPr>
      <w:tblPr/>
      <w:tcPr>
        <w:shd w:val="clear" w:color="DAEBCF" w:fill="DAEBCF" w:themeFill="accent6" w:themeFillTint="40"/>
      </w:tcPr>
    </w:tblStylePr>
    <w:tblStylePr w:type="band2Horz">
      <w:rPr>
        <w:color w:val="A9D08E" w:themeColor="accent6" w:themeTint="98" w:themeShade="95"/>
        <w:sz w:val="22"/>
      </w:rPr>
    </w:tblStylePr>
  </w:style>
  <w:style w:type="table" w:styleId="Listentabelle7farbig">
    <w:name w:val="List Table 7 Colorful"/>
    <w:basedOn w:val="NormaleTabelle"/>
    <w:uiPriority w:val="99"/>
    <w:tblPr>
      <w:tblStyleRowBandSize w:val="1"/>
      <w:tblStyleColBandSize w:val="1"/>
      <w:tblBorders>
        <w:right w:val="single" w:sz="4" w:space="0" w:color="7F7F7F" w:themeColor="text1" w:themeTint="80"/>
      </w:tblBorders>
    </w:tblPr>
    <w:tblStylePr w:type="firstRow">
      <w:rPr>
        <w:i/>
        <w:color w:val="7F7F7F" w:themeColor="text1" w:themeTint="80" w:themeShade="95"/>
        <w:sz w:val="22"/>
      </w:rPr>
      <w:tblPr/>
      <w:tcPr>
        <w:tcBorders>
          <w:top w:val="none" w:sz="0" w:space="0" w:color="auto"/>
          <w:left w:val="none" w:sz="0" w:space="0" w:color="auto"/>
          <w:bottom w:val="single" w:sz="4" w:space="0" w:color="000000" w:themeColor="text1"/>
          <w:right w:val="none" w:sz="0" w:space="0" w:color="auto"/>
        </w:tcBorders>
        <w:shd w:val="clear" w:color="FFFFFF" w:fill="FFFFFF" w:themeFill="light1"/>
      </w:tcPr>
    </w:tblStylePr>
    <w:tblStylePr w:type="lastRow">
      <w:rPr>
        <w:i/>
        <w:color w:val="7F7F7F" w:themeColor="text1" w:themeTint="80" w:themeShade="95"/>
        <w:sz w:val="22"/>
      </w:rPr>
      <w:tblPr/>
      <w:tcPr>
        <w:tcBorders>
          <w:top w:val="single" w:sz="4" w:space="0" w:color="000000" w:themeColor="text1"/>
          <w:left w:val="none" w:sz="0" w:space="0" w:color="auto"/>
          <w:bottom w:val="none" w:sz="0" w:space="0" w:color="auto"/>
          <w:right w:val="none" w:sz="0" w:space="0" w:color="auto"/>
        </w:tcBorders>
        <w:shd w:val="clear" w:color="FFFFFF" w:fill="FFFFFF" w:themeFill="light1"/>
      </w:tcPr>
    </w:tblStylePr>
    <w:tblStylePr w:type="firstCol">
      <w:pPr>
        <w:jc w:val="right"/>
      </w:pPr>
      <w:rPr>
        <w:i/>
        <w:color w:val="7F7F7F" w:themeColor="text1" w:themeTint="80" w:themeShade="95"/>
        <w:sz w:val="22"/>
      </w:rPr>
      <w:tblPr/>
      <w:tcPr>
        <w:tcBorders>
          <w:top w:val="none" w:sz="0" w:space="0" w:color="auto"/>
          <w:left w:val="none" w:sz="0" w:space="0" w:color="auto"/>
          <w:bottom w:val="none" w:sz="0" w:space="0" w:color="auto"/>
          <w:right w:val="single" w:sz="4" w:space="0" w:color="000000" w:themeColor="text1"/>
        </w:tcBorders>
        <w:shd w:val="clear" w:color="FFFFFF" w:fill="auto"/>
      </w:tcPr>
    </w:tblStylePr>
    <w:tblStylePr w:type="lastCol">
      <w:rPr>
        <w:i/>
        <w:color w:val="7F7F7F" w:themeColor="text1" w:themeTint="80" w:themeShade="95"/>
        <w:sz w:val="22"/>
      </w:rPr>
      <w:tblPr/>
      <w:tcPr>
        <w:tcBorders>
          <w:top w:val="none" w:sz="0" w:space="0" w:color="auto"/>
          <w:left w:val="single" w:sz="4" w:space="0" w:color="000000" w:themeColor="text1"/>
          <w:bottom w:val="none" w:sz="0" w:space="0" w:color="auto"/>
          <w:right w:val="none" w:sz="0" w:space="0" w:color="auto"/>
        </w:tcBorders>
        <w:shd w:val="clear" w:color="FFFFFF" w:fill="auto"/>
      </w:tcPr>
    </w:tblStylePr>
    <w:tblStylePr w:type="band1Vert">
      <w:tblPr/>
      <w:tcPr>
        <w:shd w:val="clear" w:color="BFBFBF" w:fill="BFBFBF" w:themeFill="text1" w:themeFillTint="40"/>
      </w:tcPr>
    </w:tblStylePr>
    <w:tblStylePr w:type="band1Horz">
      <w:rPr>
        <w:color w:val="7F7F7F" w:themeColor="text1" w:themeTint="80" w:themeShade="95"/>
        <w:sz w:val="22"/>
      </w:rPr>
      <w:tblPr/>
      <w:tcPr>
        <w:shd w:val="clear" w:color="BFBFBF" w:fill="BFBFBF" w:themeFill="text1" w:themeFillTint="40"/>
      </w:tcPr>
    </w:tblStylePr>
    <w:tblStylePr w:type="band2Horz">
      <w:rPr>
        <w:color w:val="7F7F7F" w:themeColor="text1" w:themeTint="80" w:themeShade="95"/>
        <w:sz w:val="22"/>
      </w:rPr>
    </w:tblStylePr>
  </w:style>
  <w:style w:type="table" w:customStyle="1" w:styleId="ListTable7Colorful-Accent1">
    <w:name w:val="List Table 7 Colorful - Accent 1"/>
    <w:basedOn w:val="NormaleTabelle"/>
    <w:uiPriority w:val="99"/>
    <w:tblPr>
      <w:tblStyleRowBandSize w:val="1"/>
      <w:tblStyleColBandSize w:val="1"/>
      <w:tblBorders>
        <w:right w:val="single" w:sz="4" w:space="0" w:color="4472C4" w:themeColor="accent1"/>
      </w:tblBorders>
    </w:tblPr>
    <w:tblStylePr w:type="firstRow">
      <w:rPr>
        <w:i/>
        <w:color w:val="254175" w:themeColor="accent1" w:themeShade="95"/>
        <w:sz w:val="22"/>
      </w:rPr>
      <w:tblPr/>
      <w:tcPr>
        <w:tcBorders>
          <w:top w:val="none" w:sz="0" w:space="0" w:color="auto"/>
          <w:left w:val="none" w:sz="0" w:space="0" w:color="auto"/>
          <w:bottom w:val="single" w:sz="4" w:space="0" w:color="4472C4" w:themeColor="accent1"/>
          <w:right w:val="none" w:sz="0" w:space="0" w:color="auto"/>
        </w:tcBorders>
        <w:shd w:val="clear" w:color="FFFFFF" w:fill="FFFFFF" w:themeFill="light1"/>
      </w:tcPr>
    </w:tblStylePr>
    <w:tblStylePr w:type="lastRow">
      <w:rPr>
        <w:i/>
        <w:color w:val="254175" w:themeColor="accent1" w:themeShade="95"/>
        <w:sz w:val="22"/>
      </w:rPr>
      <w:tblPr/>
      <w:tcPr>
        <w:tcBorders>
          <w:top w:val="single" w:sz="4" w:space="0" w:color="4472C4" w:themeColor="accent1"/>
          <w:left w:val="none" w:sz="0" w:space="0" w:color="auto"/>
          <w:bottom w:val="none" w:sz="0" w:space="0" w:color="auto"/>
          <w:right w:val="none" w:sz="0" w:space="0" w:color="auto"/>
        </w:tcBorders>
        <w:shd w:val="clear" w:color="FFFFFF" w:fill="FFFFFF" w:themeFill="light1"/>
      </w:tcPr>
    </w:tblStylePr>
    <w:tblStylePr w:type="firstCol">
      <w:pPr>
        <w:jc w:val="right"/>
      </w:pPr>
      <w:rPr>
        <w:i/>
        <w:color w:val="254175" w:themeColor="accent1" w:themeShade="95"/>
        <w:sz w:val="22"/>
      </w:rPr>
      <w:tblPr/>
      <w:tcPr>
        <w:tcBorders>
          <w:top w:val="none" w:sz="0" w:space="0" w:color="auto"/>
          <w:left w:val="none" w:sz="0" w:space="0" w:color="auto"/>
          <w:bottom w:val="none" w:sz="0" w:space="0" w:color="auto"/>
          <w:right w:val="single" w:sz="4" w:space="0" w:color="4472C4" w:themeColor="accent1"/>
        </w:tcBorders>
        <w:shd w:val="clear" w:color="FFFFFF" w:fill="auto"/>
      </w:tcPr>
    </w:tblStylePr>
    <w:tblStylePr w:type="lastCol">
      <w:rPr>
        <w:i/>
        <w:color w:val="254175" w:themeColor="accent1" w:themeShade="95"/>
        <w:sz w:val="22"/>
      </w:rPr>
      <w:tblPr/>
      <w:tcPr>
        <w:tcBorders>
          <w:top w:val="none" w:sz="0" w:space="0" w:color="auto"/>
          <w:left w:val="single" w:sz="4" w:space="0" w:color="4472C4" w:themeColor="accent1"/>
          <w:bottom w:val="none" w:sz="0" w:space="0" w:color="auto"/>
          <w:right w:val="none" w:sz="0" w:space="0" w:color="auto"/>
        </w:tcBorders>
        <w:shd w:val="clear" w:color="FFFFFF" w:fill="auto"/>
      </w:tcPr>
    </w:tblStylePr>
    <w:tblStylePr w:type="band1Vert">
      <w:tblPr/>
      <w:tcPr>
        <w:shd w:val="clear" w:color="CFDBF0" w:fill="CFDBF0" w:themeFill="accent1" w:themeFillTint="40"/>
      </w:tcPr>
    </w:tblStylePr>
    <w:tblStylePr w:type="band1Horz">
      <w:rPr>
        <w:color w:val="254175" w:themeColor="accent1" w:themeShade="95"/>
        <w:sz w:val="22"/>
      </w:rPr>
      <w:tblPr/>
      <w:tcPr>
        <w:shd w:val="clear" w:color="CFDBF0" w:fill="CFDBF0" w:themeFill="accent1" w:themeFillTint="40"/>
      </w:tcPr>
    </w:tblStylePr>
    <w:tblStylePr w:type="band2Horz">
      <w:rPr>
        <w:color w:val="254175" w:themeColor="accent1" w:themeShade="95"/>
        <w:sz w:val="22"/>
      </w:rPr>
    </w:tblStylePr>
  </w:style>
  <w:style w:type="table" w:customStyle="1" w:styleId="ListTable7Colorful-Accent2">
    <w:name w:val="List Table 7 Colorful - Accent 2"/>
    <w:basedOn w:val="NormaleTabelle"/>
    <w:uiPriority w:val="99"/>
    <w:tblPr>
      <w:tblStyleRowBandSize w:val="1"/>
      <w:tblStyleColBandSize w:val="1"/>
      <w:tblBorders>
        <w:right w:val="single" w:sz="4" w:space="0" w:color="F4B184" w:themeColor="accent2" w:themeTint="97"/>
      </w:tblBorders>
    </w:tblPr>
    <w:tblStylePr w:type="firstRow">
      <w:rPr>
        <w:i/>
        <w:color w:val="F4B184" w:themeColor="accent2" w:themeTint="97" w:themeShade="95"/>
        <w:sz w:val="22"/>
      </w:rPr>
      <w:tblPr/>
      <w:tcPr>
        <w:tcBorders>
          <w:top w:val="none" w:sz="0" w:space="0" w:color="auto"/>
          <w:left w:val="none" w:sz="0" w:space="0" w:color="auto"/>
          <w:bottom w:val="single" w:sz="4" w:space="0" w:color="ED7D31" w:themeColor="accent2"/>
          <w:right w:val="none" w:sz="0" w:space="0" w:color="auto"/>
        </w:tcBorders>
        <w:shd w:val="clear" w:color="FFFFFF" w:fill="FFFFFF" w:themeFill="light1"/>
      </w:tcPr>
    </w:tblStylePr>
    <w:tblStylePr w:type="lastRow">
      <w:rPr>
        <w:i/>
        <w:color w:val="F4B184" w:themeColor="accent2" w:themeTint="97" w:themeShade="95"/>
        <w:sz w:val="22"/>
      </w:rPr>
      <w:tblPr/>
      <w:tcPr>
        <w:tcBorders>
          <w:top w:val="single" w:sz="4" w:space="0" w:color="ED7D31" w:themeColor="accent2"/>
          <w:left w:val="none" w:sz="0" w:space="0" w:color="auto"/>
          <w:bottom w:val="none" w:sz="0" w:space="0" w:color="auto"/>
          <w:right w:val="none" w:sz="0" w:space="0" w:color="auto"/>
        </w:tcBorders>
        <w:shd w:val="clear" w:color="FFFFFF" w:fill="FFFFFF" w:themeFill="light1"/>
      </w:tcPr>
    </w:tblStylePr>
    <w:tblStylePr w:type="firstCol">
      <w:pPr>
        <w:jc w:val="right"/>
      </w:pPr>
      <w:rPr>
        <w:i/>
        <w:color w:val="F4B184" w:themeColor="accent2" w:themeTint="97" w:themeShade="95"/>
        <w:sz w:val="22"/>
      </w:rPr>
      <w:tblPr/>
      <w:tcPr>
        <w:tcBorders>
          <w:top w:val="none" w:sz="0" w:space="0" w:color="auto"/>
          <w:left w:val="none" w:sz="0" w:space="0" w:color="auto"/>
          <w:bottom w:val="none" w:sz="0" w:space="0" w:color="auto"/>
          <w:right w:val="single" w:sz="4" w:space="0" w:color="ED7D31" w:themeColor="accent2"/>
        </w:tcBorders>
        <w:shd w:val="clear" w:color="FFFFFF" w:fill="auto"/>
      </w:tcPr>
    </w:tblStylePr>
    <w:tblStylePr w:type="lastCol">
      <w:rPr>
        <w:i/>
        <w:color w:val="F4B184" w:themeColor="accent2" w:themeTint="97" w:themeShade="95"/>
        <w:sz w:val="22"/>
      </w:rPr>
      <w:tblPr/>
      <w:tcPr>
        <w:tcBorders>
          <w:top w:val="none" w:sz="0" w:space="0" w:color="auto"/>
          <w:left w:val="single" w:sz="4" w:space="0" w:color="ED7D31" w:themeColor="accent2"/>
          <w:bottom w:val="none" w:sz="0" w:space="0" w:color="auto"/>
          <w:right w:val="none" w:sz="0" w:space="0" w:color="auto"/>
        </w:tcBorders>
        <w:shd w:val="clear" w:color="FFFFFF" w:fill="auto"/>
      </w:tcPr>
    </w:tblStylePr>
    <w:tblStylePr w:type="band1Vert">
      <w:tblPr/>
      <w:tcPr>
        <w:shd w:val="clear" w:color="FADECB" w:fill="FADECB" w:themeFill="accent2" w:themeFillTint="40"/>
      </w:tcPr>
    </w:tblStylePr>
    <w:tblStylePr w:type="band1Horz">
      <w:rPr>
        <w:color w:val="F4B184" w:themeColor="accent2" w:themeTint="97" w:themeShade="95"/>
        <w:sz w:val="22"/>
      </w:rPr>
      <w:tblPr/>
      <w:tcPr>
        <w:shd w:val="clear" w:color="FADECB" w:fill="FADECB" w:themeFill="accent2" w:themeFillTint="40"/>
      </w:tcPr>
    </w:tblStylePr>
    <w:tblStylePr w:type="band2Horz">
      <w:rPr>
        <w:color w:val="F4B184" w:themeColor="accent2" w:themeTint="97" w:themeShade="95"/>
        <w:sz w:val="22"/>
      </w:rPr>
    </w:tblStylePr>
  </w:style>
  <w:style w:type="table" w:customStyle="1" w:styleId="ListTable7Colorful-Accent3">
    <w:name w:val="List Table 7 Colorful - Accent 3"/>
    <w:basedOn w:val="NormaleTabelle"/>
    <w:uiPriority w:val="99"/>
    <w:tblPr>
      <w:tblStyleRowBandSize w:val="1"/>
      <w:tblStyleColBandSize w:val="1"/>
      <w:tblBorders>
        <w:right w:val="single" w:sz="4" w:space="0" w:color="C9C9C9" w:themeColor="accent3" w:themeTint="98"/>
      </w:tblBorders>
    </w:tblPr>
    <w:tblStylePr w:type="firstRow">
      <w:rPr>
        <w:i/>
        <w:color w:val="C9C9C9" w:themeColor="accent3" w:themeTint="98" w:themeShade="95"/>
        <w:sz w:val="22"/>
      </w:rPr>
      <w:tblPr/>
      <w:tcPr>
        <w:tcBorders>
          <w:top w:val="none" w:sz="0" w:space="0" w:color="auto"/>
          <w:left w:val="none" w:sz="0" w:space="0" w:color="auto"/>
          <w:bottom w:val="single" w:sz="4" w:space="0" w:color="A5A5A5" w:themeColor="accent3"/>
          <w:right w:val="none" w:sz="0" w:space="0" w:color="auto"/>
        </w:tcBorders>
        <w:shd w:val="clear" w:color="FFFFFF" w:fill="FFFFFF" w:themeFill="light1"/>
      </w:tcPr>
    </w:tblStylePr>
    <w:tblStylePr w:type="lastRow">
      <w:rPr>
        <w:i/>
        <w:color w:val="C9C9C9" w:themeColor="accent3" w:themeTint="98" w:themeShade="95"/>
        <w:sz w:val="22"/>
      </w:rPr>
      <w:tblPr/>
      <w:tcPr>
        <w:tcBorders>
          <w:top w:val="single" w:sz="4" w:space="0" w:color="A5A5A5" w:themeColor="accent3"/>
          <w:left w:val="none" w:sz="0" w:space="0" w:color="auto"/>
          <w:bottom w:val="none" w:sz="0" w:space="0" w:color="auto"/>
          <w:right w:val="none" w:sz="0" w:space="0" w:color="auto"/>
        </w:tcBorders>
        <w:shd w:val="clear" w:color="FFFFFF" w:fill="FFFFFF" w:themeFill="light1"/>
      </w:tcPr>
    </w:tblStylePr>
    <w:tblStylePr w:type="firstCol">
      <w:pPr>
        <w:jc w:val="right"/>
      </w:pPr>
      <w:rPr>
        <w:i/>
        <w:color w:val="C9C9C9" w:themeColor="accent3" w:themeTint="98" w:themeShade="95"/>
        <w:sz w:val="22"/>
      </w:rPr>
      <w:tblPr/>
      <w:tcPr>
        <w:tcBorders>
          <w:top w:val="none" w:sz="0" w:space="0" w:color="auto"/>
          <w:left w:val="none" w:sz="0" w:space="0" w:color="auto"/>
          <w:bottom w:val="none" w:sz="0" w:space="0" w:color="auto"/>
          <w:right w:val="single" w:sz="4" w:space="0" w:color="A5A5A5" w:themeColor="accent3"/>
        </w:tcBorders>
        <w:shd w:val="clear" w:color="FFFFFF" w:fill="auto"/>
      </w:tcPr>
    </w:tblStylePr>
    <w:tblStylePr w:type="lastCol">
      <w:rPr>
        <w:i/>
        <w:color w:val="C9C9C9" w:themeColor="accent3" w:themeTint="98" w:themeShade="95"/>
        <w:sz w:val="22"/>
      </w:rPr>
      <w:tblPr/>
      <w:tcPr>
        <w:tcBorders>
          <w:top w:val="none" w:sz="0" w:space="0" w:color="auto"/>
          <w:left w:val="single" w:sz="4" w:space="0" w:color="A5A5A5" w:themeColor="accent3"/>
          <w:bottom w:val="none" w:sz="0" w:space="0" w:color="auto"/>
          <w:right w:val="none" w:sz="0" w:space="0" w:color="auto"/>
        </w:tcBorders>
        <w:shd w:val="clear" w:color="FFFFFF" w:fill="auto"/>
      </w:tcPr>
    </w:tblStylePr>
    <w:tblStylePr w:type="band1Vert">
      <w:tblPr/>
      <w:tcPr>
        <w:shd w:val="clear" w:color="E8E8E8" w:fill="E8E8E8" w:themeFill="accent3" w:themeFillTint="40"/>
      </w:tcPr>
    </w:tblStylePr>
    <w:tblStylePr w:type="band1Horz">
      <w:rPr>
        <w:color w:val="C9C9C9" w:themeColor="accent3" w:themeTint="98" w:themeShade="95"/>
        <w:sz w:val="22"/>
      </w:rPr>
      <w:tblPr/>
      <w:tcPr>
        <w:shd w:val="clear" w:color="E8E8E8" w:fill="E8E8E8" w:themeFill="accent3" w:themeFillTint="40"/>
      </w:tcPr>
    </w:tblStylePr>
    <w:tblStylePr w:type="band2Horz">
      <w:rPr>
        <w:color w:val="C9C9C9" w:themeColor="accent3" w:themeTint="98" w:themeShade="95"/>
        <w:sz w:val="22"/>
      </w:rPr>
    </w:tblStylePr>
  </w:style>
  <w:style w:type="table" w:customStyle="1" w:styleId="ListTable7Colorful-Accent4">
    <w:name w:val="List Table 7 Colorful - Accent 4"/>
    <w:basedOn w:val="NormaleTabelle"/>
    <w:uiPriority w:val="99"/>
    <w:tblPr>
      <w:tblStyleRowBandSize w:val="1"/>
      <w:tblStyleColBandSize w:val="1"/>
      <w:tblBorders>
        <w:right w:val="single" w:sz="4" w:space="0" w:color="FFD865" w:themeColor="accent4" w:themeTint="9A"/>
      </w:tblBorders>
    </w:tblPr>
    <w:tblStylePr w:type="firstRow">
      <w:rPr>
        <w:i/>
        <w:color w:val="FFD865" w:themeColor="accent4" w:themeTint="9A" w:themeShade="95"/>
        <w:sz w:val="22"/>
      </w:rPr>
      <w:tblPr/>
      <w:tcPr>
        <w:tcBorders>
          <w:top w:val="none" w:sz="0" w:space="0" w:color="auto"/>
          <w:left w:val="none" w:sz="0" w:space="0" w:color="auto"/>
          <w:bottom w:val="single" w:sz="4" w:space="0" w:color="FFC000" w:themeColor="accent4"/>
          <w:right w:val="none" w:sz="0" w:space="0" w:color="auto"/>
        </w:tcBorders>
        <w:shd w:val="clear" w:color="FFFFFF" w:fill="FFFFFF" w:themeFill="light1"/>
      </w:tcPr>
    </w:tblStylePr>
    <w:tblStylePr w:type="lastRow">
      <w:rPr>
        <w:i/>
        <w:color w:val="FFD865" w:themeColor="accent4" w:themeTint="9A" w:themeShade="95"/>
        <w:sz w:val="22"/>
      </w:rPr>
      <w:tblPr/>
      <w:tcPr>
        <w:tcBorders>
          <w:top w:val="single" w:sz="4" w:space="0" w:color="FFC000" w:themeColor="accent4"/>
          <w:left w:val="none" w:sz="0" w:space="0" w:color="auto"/>
          <w:bottom w:val="none" w:sz="0" w:space="0" w:color="auto"/>
          <w:right w:val="none" w:sz="0" w:space="0" w:color="auto"/>
        </w:tcBorders>
        <w:shd w:val="clear" w:color="FFFFFF" w:fill="FFFFFF" w:themeFill="light1"/>
      </w:tcPr>
    </w:tblStylePr>
    <w:tblStylePr w:type="firstCol">
      <w:pPr>
        <w:jc w:val="right"/>
      </w:pPr>
      <w:rPr>
        <w:i/>
        <w:color w:val="FFD865" w:themeColor="accent4" w:themeTint="9A" w:themeShade="95"/>
        <w:sz w:val="22"/>
      </w:rPr>
      <w:tblPr/>
      <w:tcPr>
        <w:tcBorders>
          <w:top w:val="none" w:sz="0" w:space="0" w:color="auto"/>
          <w:left w:val="none" w:sz="0" w:space="0" w:color="auto"/>
          <w:bottom w:val="none" w:sz="0" w:space="0" w:color="auto"/>
          <w:right w:val="single" w:sz="4" w:space="0" w:color="FFC000" w:themeColor="accent4"/>
        </w:tcBorders>
        <w:shd w:val="clear" w:color="FFFFFF" w:fill="auto"/>
      </w:tcPr>
    </w:tblStylePr>
    <w:tblStylePr w:type="lastCol">
      <w:rPr>
        <w:i/>
        <w:color w:val="FFD865" w:themeColor="accent4" w:themeTint="9A" w:themeShade="95"/>
        <w:sz w:val="22"/>
      </w:rPr>
      <w:tblPr/>
      <w:tcPr>
        <w:tcBorders>
          <w:top w:val="none" w:sz="0" w:space="0" w:color="auto"/>
          <w:left w:val="single" w:sz="4" w:space="0" w:color="FFC000" w:themeColor="accent4"/>
          <w:bottom w:val="none" w:sz="0" w:space="0" w:color="auto"/>
          <w:right w:val="none" w:sz="0" w:space="0" w:color="auto"/>
        </w:tcBorders>
        <w:shd w:val="clear" w:color="FFFFFF" w:fill="auto"/>
      </w:tcPr>
    </w:tblStylePr>
    <w:tblStylePr w:type="band1Vert">
      <w:tblPr/>
      <w:tcPr>
        <w:shd w:val="clear" w:color="FFEFBF" w:fill="FFEFBF" w:themeFill="accent4" w:themeFillTint="40"/>
      </w:tcPr>
    </w:tblStylePr>
    <w:tblStylePr w:type="band1Horz">
      <w:rPr>
        <w:color w:val="FFD865" w:themeColor="accent4" w:themeTint="9A" w:themeShade="95"/>
        <w:sz w:val="22"/>
      </w:rPr>
      <w:tblPr/>
      <w:tcPr>
        <w:shd w:val="clear" w:color="FFEFBF" w:fill="FFEFBF" w:themeFill="accent4" w:themeFillTint="40"/>
      </w:tcPr>
    </w:tblStylePr>
    <w:tblStylePr w:type="band2Horz">
      <w:rPr>
        <w:color w:val="FFD865" w:themeColor="accent4" w:themeTint="9A" w:themeShade="95"/>
        <w:sz w:val="22"/>
      </w:rPr>
    </w:tblStylePr>
  </w:style>
  <w:style w:type="table" w:customStyle="1" w:styleId="ListTable7Colorful-Accent5">
    <w:name w:val="List Table 7 Colorful - Accent 5"/>
    <w:basedOn w:val="NormaleTabelle"/>
    <w:uiPriority w:val="99"/>
    <w:tblPr>
      <w:tblStyleRowBandSize w:val="1"/>
      <w:tblStyleColBandSize w:val="1"/>
      <w:tblBorders>
        <w:right w:val="single" w:sz="4" w:space="0" w:color="9BC2E5" w:themeColor="accent5" w:themeTint="9A"/>
      </w:tblBorders>
    </w:tblPr>
    <w:tblStylePr w:type="firstRow">
      <w:rPr>
        <w:i/>
        <w:color w:val="9BC2E5" w:themeColor="accent5" w:themeTint="9A" w:themeShade="95"/>
        <w:sz w:val="22"/>
      </w:rPr>
      <w:tblPr/>
      <w:tcPr>
        <w:tcBorders>
          <w:top w:val="none" w:sz="0" w:space="0" w:color="auto"/>
          <w:left w:val="none" w:sz="0" w:space="0" w:color="auto"/>
          <w:bottom w:val="single" w:sz="4" w:space="0" w:color="5B9BD5" w:themeColor="accent5"/>
          <w:right w:val="none" w:sz="0" w:space="0" w:color="auto"/>
        </w:tcBorders>
        <w:shd w:val="clear" w:color="FFFFFF" w:fill="FFFFFF" w:themeFill="light1"/>
      </w:tcPr>
    </w:tblStylePr>
    <w:tblStylePr w:type="lastRow">
      <w:rPr>
        <w:i/>
        <w:color w:val="9BC2E5" w:themeColor="accent5" w:themeTint="9A" w:themeShade="95"/>
        <w:sz w:val="22"/>
      </w:rPr>
      <w:tblPr/>
      <w:tcPr>
        <w:tcBorders>
          <w:top w:val="single" w:sz="4" w:space="0" w:color="5B9BD5" w:themeColor="accent5"/>
          <w:left w:val="none" w:sz="0" w:space="0" w:color="auto"/>
          <w:bottom w:val="none" w:sz="0" w:space="0" w:color="auto"/>
          <w:right w:val="none" w:sz="0" w:space="0" w:color="auto"/>
        </w:tcBorders>
        <w:shd w:val="clear" w:color="FFFFFF" w:fill="FFFFFF" w:themeFill="light1"/>
      </w:tcPr>
    </w:tblStylePr>
    <w:tblStylePr w:type="firstCol">
      <w:pPr>
        <w:jc w:val="right"/>
      </w:pPr>
      <w:rPr>
        <w:i/>
        <w:color w:val="9BC2E5" w:themeColor="accent5" w:themeTint="9A" w:themeShade="95"/>
        <w:sz w:val="22"/>
      </w:rPr>
      <w:tblPr/>
      <w:tcPr>
        <w:tcBorders>
          <w:top w:val="none" w:sz="0" w:space="0" w:color="auto"/>
          <w:left w:val="none" w:sz="0" w:space="0" w:color="auto"/>
          <w:bottom w:val="none" w:sz="0" w:space="0" w:color="auto"/>
          <w:right w:val="single" w:sz="4" w:space="0" w:color="5B9BD5" w:themeColor="accent5"/>
        </w:tcBorders>
        <w:shd w:val="clear" w:color="FFFFFF" w:fill="auto"/>
      </w:tcPr>
    </w:tblStylePr>
    <w:tblStylePr w:type="lastCol">
      <w:rPr>
        <w:i/>
        <w:color w:val="9BC2E5" w:themeColor="accent5" w:themeTint="9A" w:themeShade="95"/>
        <w:sz w:val="22"/>
      </w:rPr>
      <w:tblPr/>
      <w:tcPr>
        <w:tcBorders>
          <w:top w:val="none" w:sz="0" w:space="0" w:color="auto"/>
          <w:left w:val="single" w:sz="4" w:space="0" w:color="5B9BD5" w:themeColor="accent5"/>
          <w:bottom w:val="none" w:sz="0" w:space="0" w:color="auto"/>
          <w:right w:val="none" w:sz="0" w:space="0" w:color="auto"/>
        </w:tcBorders>
        <w:shd w:val="clear" w:color="FFFFFF" w:fill="auto"/>
      </w:tcPr>
    </w:tblStylePr>
    <w:tblStylePr w:type="band1Vert">
      <w:tblPr/>
      <w:tcPr>
        <w:shd w:val="clear" w:color="D5E5F4" w:fill="D5E5F4" w:themeFill="accent5" w:themeFillTint="40"/>
      </w:tcPr>
    </w:tblStylePr>
    <w:tblStylePr w:type="band1Horz">
      <w:rPr>
        <w:color w:val="9BC2E5" w:themeColor="accent5" w:themeTint="9A" w:themeShade="95"/>
        <w:sz w:val="22"/>
      </w:rPr>
      <w:tblPr/>
      <w:tcPr>
        <w:shd w:val="clear" w:color="D5E5F4" w:fill="D5E5F4" w:themeFill="accent5" w:themeFillTint="40"/>
      </w:tcPr>
    </w:tblStylePr>
    <w:tblStylePr w:type="band2Horz">
      <w:rPr>
        <w:color w:val="9BC2E5" w:themeColor="accent5" w:themeTint="9A" w:themeShade="95"/>
        <w:sz w:val="22"/>
      </w:rPr>
    </w:tblStylePr>
  </w:style>
  <w:style w:type="table" w:customStyle="1" w:styleId="ListTable7Colorful-Accent6">
    <w:name w:val="List Table 7 Colorful - Accent 6"/>
    <w:basedOn w:val="NormaleTabelle"/>
    <w:uiPriority w:val="99"/>
    <w:tblPr>
      <w:tblStyleRowBandSize w:val="1"/>
      <w:tblStyleColBandSize w:val="1"/>
      <w:tblBorders>
        <w:right w:val="single" w:sz="4" w:space="0" w:color="A9D08E" w:themeColor="accent6" w:themeTint="98"/>
      </w:tblBorders>
    </w:tblPr>
    <w:tblStylePr w:type="firstRow">
      <w:rPr>
        <w:i/>
        <w:color w:val="A9D08E" w:themeColor="accent6" w:themeTint="98" w:themeShade="95"/>
        <w:sz w:val="22"/>
      </w:rPr>
      <w:tblPr/>
      <w:tcPr>
        <w:tcBorders>
          <w:top w:val="none" w:sz="0" w:space="0" w:color="auto"/>
          <w:left w:val="none" w:sz="0" w:space="0" w:color="auto"/>
          <w:bottom w:val="single" w:sz="4" w:space="0" w:color="70AD47" w:themeColor="accent6"/>
          <w:right w:val="none" w:sz="0" w:space="0" w:color="auto"/>
        </w:tcBorders>
        <w:shd w:val="clear" w:color="FFFFFF" w:fill="FFFFFF" w:themeFill="light1"/>
      </w:tcPr>
    </w:tblStylePr>
    <w:tblStylePr w:type="lastRow">
      <w:rPr>
        <w:i/>
        <w:color w:val="A9D08E" w:themeColor="accent6" w:themeTint="98" w:themeShade="95"/>
        <w:sz w:val="22"/>
      </w:rPr>
      <w:tblPr/>
      <w:tcPr>
        <w:tcBorders>
          <w:top w:val="single" w:sz="4" w:space="0" w:color="70AD47" w:themeColor="accent6"/>
          <w:left w:val="none" w:sz="0" w:space="0" w:color="auto"/>
          <w:bottom w:val="none" w:sz="0" w:space="0" w:color="auto"/>
          <w:right w:val="none" w:sz="0" w:space="0" w:color="auto"/>
        </w:tcBorders>
        <w:shd w:val="clear" w:color="FFFFFF" w:fill="FFFFFF" w:themeFill="light1"/>
      </w:tcPr>
    </w:tblStylePr>
    <w:tblStylePr w:type="firstCol">
      <w:pPr>
        <w:jc w:val="right"/>
      </w:pPr>
      <w:rPr>
        <w:i/>
        <w:color w:val="A9D08E" w:themeColor="accent6" w:themeTint="98" w:themeShade="95"/>
        <w:sz w:val="22"/>
      </w:rPr>
      <w:tblPr/>
      <w:tcPr>
        <w:tcBorders>
          <w:top w:val="none" w:sz="0" w:space="0" w:color="auto"/>
          <w:left w:val="none" w:sz="0" w:space="0" w:color="auto"/>
          <w:bottom w:val="none" w:sz="0" w:space="0" w:color="auto"/>
          <w:right w:val="single" w:sz="4" w:space="0" w:color="70AD47" w:themeColor="accent6"/>
        </w:tcBorders>
        <w:shd w:val="clear" w:color="FFFFFF" w:fill="auto"/>
      </w:tcPr>
    </w:tblStylePr>
    <w:tblStylePr w:type="lastCol">
      <w:rPr>
        <w:i/>
        <w:color w:val="A9D08E" w:themeColor="accent6" w:themeTint="98" w:themeShade="95"/>
        <w:sz w:val="22"/>
      </w:rPr>
      <w:tblPr/>
      <w:tcPr>
        <w:tcBorders>
          <w:top w:val="none" w:sz="0" w:space="0" w:color="auto"/>
          <w:left w:val="single" w:sz="4" w:space="0" w:color="70AD47" w:themeColor="accent6"/>
          <w:bottom w:val="none" w:sz="0" w:space="0" w:color="auto"/>
          <w:right w:val="none" w:sz="0" w:space="0" w:color="auto"/>
        </w:tcBorders>
        <w:shd w:val="clear" w:color="FFFFFF" w:fill="auto"/>
      </w:tcPr>
    </w:tblStylePr>
    <w:tblStylePr w:type="band1Vert">
      <w:tblPr/>
      <w:tcPr>
        <w:shd w:val="clear" w:color="DAEBCF" w:fill="DAEBCF" w:themeFill="accent6" w:themeFillTint="40"/>
      </w:tcPr>
    </w:tblStylePr>
    <w:tblStylePr w:type="band1Horz">
      <w:rPr>
        <w:color w:val="A9D08E" w:themeColor="accent6" w:themeTint="98" w:themeShade="95"/>
        <w:sz w:val="22"/>
      </w:rPr>
      <w:tblPr/>
      <w:tcPr>
        <w:shd w:val="clear" w:color="DAEBCF" w:fill="DAEBCF" w:themeFill="accent6" w:themeFillTint="40"/>
      </w:tcPr>
    </w:tblStylePr>
    <w:tblStylePr w:type="band2Horz">
      <w:rPr>
        <w:color w:val="A9D08E" w:themeColor="accent6" w:themeTint="98" w:themeShade="95"/>
        <w:sz w:val="22"/>
      </w:rPr>
    </w:tblStylePr>
  </w:style>
  <w:style w:type="table" w:customStyle="1" w:styleId="Lined-Accent">
    <w:name w:val="Lined - Accent"/>
    <w:basedOn w:val="NormaleTabelle"/>
    <w:uiPriority w:val="99"/>
    <w:rPr>
      <w:sz w:val="20"/>
      <w:szCs w:val="20"/>
      <w:lang w:eastAsia="de-DE"/>
    </w:rPr>
    <w:tblPr>
      <w:tblStyleRowBandSize w:val="1"/>
      <w:tblStyleColBandSize w:val="1"/>
    </w:tblPr>
    <w:tblStylePr w:type="firstRow">
      <w:rPr>
        <w:sz w:val="22"/>
      </w:rPr>
      <w:tblPr/>
      <w:tcPr>
        <w:shd w:val="clear" w:color="7F7F7F" w:fill="7F7F7F" w:themeFill="text1" w:themeFillTint="80"/>
      </w:tcPr>
    </w:tblStylePr>
    <w:tblStylePr w:type="lastRow">
      <w:rPr>
        <w:sz w:val="22"/>
      </w:rPr>
      <w:tblPr/>
      <w:tcPr>
        <w:shd w:val="clear" w:color="7F7F7F" w:fill="7F7F7F" w:themeFill="text1" w:themeFillTint="80"/>
      </w:tcPr>
    </w:tblStylePr>
    <w:tblStylePr w:type="firstCol">
      <w:rPr>
        <w:sz w:val="22"/>
      </w:rPr>
      <w:tblPr/>
      <w:tcPr>
        <w:shd w:val="clear" w:color="7F7F7F" w:fill="7F7F7F" w:themeFill="text1" w:themeFillTint="80"/>
      </w:tcPr>
    </w:tblStylePr>
    <w:tblStylePr w:type="lastCol">
      <w:rPr>
        <w:sz w:val="22"/>
      </w:rPr>
      <w:tblPr/>
      <w:tcPr>
        <w:shd w:val="clear" w:color="7F7F7F" w:fill="7F7F7F" w:themeFill="text1" w:themeFillTint="80"/>
      </w:tcPr>
    </w:tblStylePr>
    <w:tblStylePr w:type="band1Vert">
      <w:rPr>
        <w:sz w:val="22"/>
      </w:rPr>
    </w:tblStylePr>
    <w:tblStylePr w:type="band2Vert">
      <w:rPr>
        <w:sz w:val="22"/>
      </w:rPr>
      <w:tblPr/>
      <w:tcPr>
        <w:shd w:val="clear" w:color="F2F2F2" w:fill="F2F2F2" w:themeFill="text1" w:themeFillTint="0D"/>
      </w:tcPr>
    </w:tblStylePr>
    <w:tblStylePr w:type="band1Horz">
      <w:rPr>
        <w:sz w:val="22"/>
      </w:rPr>
    </w:tblStylePr>
    <w:tblStylePr w:type="band2Horz">
      <w:rPr>
        <w:sz w:val="22"/>
      </w:rPr>
      <w:tblPr/>
      <w:tcPr>
        <w:shd w:val="clear" w:color="F2F2F2" w:fill="F2F2F2" w:themeFill="text1" w:themeFillTint="0D"/>
      </w:tcPr>
    </w:tblStylePr>
  </w:style>
  <w:style w:type="table" w:customStyle="1" w:styleId="Lined-Accent1">
    <w:name w:val="Lined - Accent 1"/>
    <w:basedOn w:val="NormaleTabelle"/>
    <w:uiPriority w:val="99"/>
    <w:rPr>
      <w:sz w:val="20"/>
      <w:szCs w:val="20"/>
      <w:lang w:eastAsia="de-DE"/>
    </w:rPr>
    <w:tblPr>
      <w:tblStyleRowBandSize w:val="1"/>
      <w:tblStyleColBandSize w:val="1"/>
    </w:tblPr>
    <w:tblStylePr w:type="firstRow">
      <w:rPr>
        <w:sz w:val="22"/>
      </w:rPr>
      <w:tblPr/>
      <w:tcPr>
        <w:shd w:val="clear" w:color="537DC8" w:fill="537DC8" w:themeFill="accent1" w:themeFillTint="EA"/>
      </w:tcPr>
    </w:tblStylePr>
    <w:tblStylePr w:type="lastRow">
      <w:rPr>
        <w:sz w:val="22"/>
      </w:rPr>
      <w:tblPr/>
      <w:tcPr>
        <w:shd w:val="clear" w:color="537DC8" w:fill="537DC8" w:themeFill="accent1" w:themeFillTint="EA"/>
      </w:tcPr>
    </w:tblStylePr>
    <w:tblStylePr w:type="firstCol">
      <w:rPr>
        <w:sz w:val="22"/>
      </w:rPr>
      <w:tblPr/>
      <w:tcPr>
        <w:shd w:val="clear" w:color="537DC8" w:fill="537DC8" w:themeFill="accent1" w:themeFillTint="EA"/>
      </w:tcPr>
    </w:tblStylePr>
    <w:tblStylePr w:type="lastCol">
      <w:rPr>
        <w:sz w:val="22"/>
      </w:rPr>
      <w:tblPr/>
      <w:tcPr>
        <w:shd w:val="clear" w:color="537DC8" w:fill="537DC8" w:themeFill="accent1" w:themeFillTint="EA"/>
      </w:tcPr>
    </w:tblStylePr>
    <w:tblStylePr w:type="band1Vert">
      <w:rPr>
        <w:sz w:val="22"/>
      </w:rPr>
    </w:tblStylePr>
    <w:tblStylePr w:type="band2Vert">
      <w:rPr>
        <w:sz w:val="22"/>
      </w:rPr>
      <w:tblPr/>
      <w:tcPr>
        <w:shd w:val="clear" w:color="C4D2EC" w:fill="C4D2EC" w:themeFill="accent1" w:themeFillTint="50"/>
      </w:tcPr>
    </w:tblStylePr>
    <w:tblStylePr w:type="band1Horz">
      <w:rPr>
        <w:sz w:val="22"/>
      </w:rPr>
    </w:tblStylePr>
    <w:tblStylePr w:type="band2Horz">
      <w:rPr>
        <w:sz w:val="22"/>
      </w:rPr>
      <w:tblPr/>
      <w:tcPr>
        <w:shd w:val="clear" w:color="C4D2EC" w:fill="C4D2EC" w:themeFill="accent1" w:themeFillTint="50"/>
      </w:tcPr>
    </w:tblStylePr>
  </w:style>
  <w:style w:type="table" w:customStyle="1" w:styleId="Lined-Accent2">
    <w:name w:val="Lined - Accent 2"/>
    <w:basedOn w:val="NormaleTabelle"/>
    <w:uiPriority w:val="99"/>
    <w:rPr>
      <w:sz w:val="20"/>
      <w:szCs w:val="20"/>
      <w:lang w:eastAsia="de-DE"/>
    </w:rPr>
    <w:tblPr>
      <w:tblStyleRowBandSize w:val="1"/>
      <w:tblStyleColBandSize w:val="1"/>
    </w:tblPr>
    <w:tblStylePr w:type="firstRow">
      <w:rPr>
        <w:sz w:val="22"/>
      </w:rPr>
      <w:tblPr/>
      <w:tcPr>
        <w:shd w:val="clear" w:color="F4B184" w:fill="F4B184" w:themeFill="accent2" w:themeFillTint="97"/>
      </w:tcPr>
    </w:tblStylePr>
    <w:tblStylePr w:type="lastRow">
      <w:rPr>
        <w:sz w:val="22"/>
      </w:rPr>
      <w:tblPr/>
      <w:tcPr>
        <w:shd w:val="clear" w:color="F4B184" w:fill="F4B184" w:themeFill="accent2" w:themeFillTint="97"/>
      </w:tcPr>
    </w:tblStylePr>
    <w:tblStylePr w:type="firstCol">
      <w:rPr>
        <w:sz w:val="22"/>
      </w:rPr>
      <w:tblPr/>
      <w:tcPr>
        <w:shd w:val="clear" w:color="F4B184" w:fill="F4B184" w:themeFill="accent2" w:themeFillTint="97"/>
      </w:tcPr>
    </w:tblStylePr>
    <w:tblStylePr w:type="lastCol">
      <w:rPr>
        <w:sz w:val="22"/>
      </w:rPr>
      <w:tblPr/>
      <w:tcPr>
        <w:shd w:val="clear" w:color="F4B184" w:fill="F4B184" w:themeFill="accent2" w:themeFillTint="97"/>
      </w:tcPr>
    </w:tblStylePr>
    <w:tblStylePr w:type="band1Vert">
      <w:rPr>
        <w:sz w:val="22"/>
      </w:rPr>
    </w:tblStylePr>
    <w:tblStylePr w:type="band2Vert">
      <w:rPr>
        <w:sz w:val="22"/>
      </w:rPr>
      <w:tblPr/>
      <w:tcPr>
        <w:shd w:val="clear" w:color="FBE5D6" w:fill="FBE5D6" w:themeFill="accent2" w:themeFillTint="32"/>
      </w:tcPr>
    </w:tblStylePr>
    <w:tblStylePr w:type="band1Horz">
      <w:rPr>
        <w:sz w:val="22"/>
      </w:rPr>
    </w:tblStylePr>
    <w:tblStylePr w:type="band2Horz">
      <w:rPr>
        <w:sz w:val="22"/>
      </w:rPr>
      <w:tblPr/>
      <w:tcPr>
        <w:shd w:val="clear" w:color="FBE5D6" w:fill="FBE5D6" w:themeFill="accent2" w:themeFillTint="32"/>
      </w:tcPr>
    </w:tblStylePr>
  </w:style>
  <w:style w:type="table" w:customStyle="1" w:styleId="Lined-Accent3">
    <w:name w:val="Lined - Accent 3"/>
    <w:basedOn w:val="NormaleTabelle"/>
    <w:uiPriority w:val="99"/>
    <w:rPr>
      <w:sz w:val="20"/>
      <w:szCs w:val="20"/>
      <w:lang w:eastAsia="de-DE"/>
    </w:rPr>
    <w:tblPr>
      <w:tblStyleRowBandSize w:val="1"/>
      <w:tblStyleColBandSize w:val="1"/>
    </w:tblPr>
    <w:tblStylePr w:type="firstRow">
      <w:rPr>
        <w:sz w:val="22"/>
      </w:rPr>
      <w:tblPr/>
      <w:tcPr>
        <w:shd w:val="clear" w:color="A5A5A5" w:fill="A5A5A5" w:themeFill="accent3" w:themeFillTint="FE"/>
      </w:tcPr>
    </w:tblStylePr>
    <w:tblStylePr w:type="lastRow">
      <w:rPr>
        <w:sz w:val="22"/>
      </w:rPr>
      <w:tblPr/>
      <w:tcPr>
        <w:shd w:val="clear" w:color="A5A5A5" w:fill="A5A5A5" w:themeFill="accent3" w:themeFillTint="FE"/>
      </w:tcPr>
    </w:tblStylePr>
    <w:tblStylePr w:type="firstCol">
      <w:rPr>
        <w:sz w:val="22"/>
      </w:rPr>
      <w:tblPr/>
      <w:tcPr>
        <w:shd w:val="clear" w:color="A5A5A5" w:fill="A5A5A5" w:themeFill="accent3" w:themeFillTint="FE"/>
      </w:tcPr>
    </w:tblStylePr>
    <w:tblStylePr w:type="lastCol">
      <w:rPr>
        <w:sz w:val="22"/>
      </w:rPr>
      <w:tblPr/>
      <w:tcPr>
        <w:shd w:val="clear" w:color="A5A5A5" w:fill="A5A5A5" w:themeFill="accent3" w:themeFillTint="FE"/>
      </w:tcPr>
    </w:tblStylePr>
    <w:tblStylePr w:type="band1Vert">
      <w:rPr>
        <w:sz w:val="22"/>
      </w:rPr>
    </w:tblStylePr>
    <w:tblStylePr w:type="band2Vert">
      <w:rPr>
        <w:sz w:val="22"/>
      </w:rPr>
      <w:tblPr/>
      <w:tcPr>
        <w:shd w:val="clear" w:color="ECECEC" w:fill="ECECEC" w:themeFill="accent3" w:themeFillTint="34"/>
      </w:tcPr>
    </w:tblStylePr>
    <w:tblStylePr w:type="band1Horz">
      <w:rPr>
        <w:sz w:val="22"/>
      </w:rPr>
    </w:tblStylePr>
    <w:tblStylePr w:type="band2Horz">
      <w:rPr>
        <w:sz w:val="22"/>
      </w:rPr>
      <w:tblPr/>
      <w:tcPr>
        <w:shd w:val="clear" w:color="ECECEC" w:fill="ECECEC" w:themeFill="accent3" w:themeFillTint="34"/>
      </w:tcPr>
    </w:tblStylePr>
  </w:style>
  <w:style w:type="table" w:customStyle="1" w:styleId="Lined-Accent4">
    <w:name w:val="Lined - Accent 4"/>
    <w:basedOn w:val="NormaleTabelle"/>
    <w:uiPriority w:val="99"/>
    <w:rPr>
      <w:sz w:val="20"/>
      <w:szCs w:val="20"/>
      <w:lang w:eastAsia="de-DE"/>
    </w:rPr>
    <w:tblPr>
      <w:tblStyleRowBandSize w:val="1"/>
      <w:tblStyleColBandSize w:val="1"/>
    </w:tblPr>
    <w:tblStylePr w:type="firstRow">
      <w:rPr>
        <w:sz w:val="22"/>
      </w:rPr>
      <w:tblPr/>
      <w:tcPr>
        <w:shd w:val="clear" w:color="FFD865" w:fill="FFD865" w:themeFill="accent4" w:themeFillTint="9A"/>
      </w:tcPr>
    </w:tblStylePr>
    <w:tblStylePr w:type="lastRow">
      <w:rPr>
        <w:sz w:val="22"/>
      </w:rPr>
      <w:tblPr/>
      <w:tcPr>
        <w:shd w:val="clear" w:color="FFD865" w:fill="FFD865" w:themeFill="accent4" w:themeFillTint="9A"/>
      </w:tcPr>
    </w:tblStylePr>
    <w:tblStylePr w:type="firstCol">
      <w:rPr>
        <w:sz w:val="22"/>
      </w:rPr>
      <w:tblPr/>
      <w:tcPr>
        <w:shd w:val="clear" w:color="FFD865" w:fill="FFD865" w:themeFill="accent4" w:themeFillTint="9A"/>
      </w:tcPr>
    </w:tblStylePr>
    <w:tblStylePr w:type="lastCol">
      <w:rPr>
        <w:sz w:val="22"/>
      </w:rPr>
      <w:tblPr/>
      <w:tcPr>
        <w:shd w:val="clear" w:color="FFD865" w:fill="FFD865" w:themeFill="accent4" w:themeFillTint="9A"/>
      </w:tcPr>
    </w:tblStylePr>
    <w:tblStylePr w:type="band1Vert">
      <w:rPr>
        <w:sz w:val="22"/>
      </w:rPr>
    </w:tblStylePr>
    <w:tblStylePr w:type="band2Vert">
      <w:rPr>
        <w:sz w:val="22"/>
      </w:rPr>
      <w:tblPr/>
      <w:tcPr>
        <w:shd w:val="clear" w:color="FFF2CB" w:fill="FFF2CB" w:themeFill="accent4" w:themeFillTint="34"/>
      </w:tcPr>
    </w:tblStylePr>
    <w:tblStylePr w:type="band1Horz">
      <w:rPr>
        <w:sz w:val="22"/>
      </w:rPr>
    </w:tblStylePr>
    <w:tblStylePr w:type="band2Horz">
      <w:rPr>
        <w:sz w:val="22"/>
      </w:rPr>
      <w:tblPr/>
      <w:tcPr>
        <w:shd w:val="clear" w:color="FFF2CB" w:fill="FFF2CB" w:themeFill="accent4" w:themeFillTint="34"/>
      </w:tcPr>
    </w:tblStylePr>
  </w:style>
  <w:style w:type="table" w:customStyle="1" w:styleId="Lined-Accent5">
    <w:name w:val="Lined - Accent 5"/>
    <w:basedOn w:val="NormaleTabelle"/>
    <w:uiPriority w:val="99"/>
    <w:rPr>
      <w:sz w:val="20"/>
      <w:szCs w:val="20"/>
      <w:lang w:eastAsia="de-DE"/>
    </w:rPr>
    <w:tblPr>
      <w:tblStyleRowBandSize w:val="1"/>
      <w:tblStyleColBandSize w:val="1"/>
    </w:tblPr>
    <w:tblStylePr w:type="firstRow">
      <w:rPr>
        <w:sz w:val="22"/>
      </w:rPr>
      <w:tblPr/>
      <w:tcPr>
        <w:shd w:val="clear" w:color="5B9BD5" w:fill="5B9BD5" w:themeFill="accent5"/>
      </w:tcPr>
    </w:tblStylePr>
    <w:tblStylePr w:type="lastRow">
      <w:rPr>
        <w:sz w:val="22"/>
      </w:rPr>
      <w:tblPr/>
      <w:tcPr>
        <w:shd w:val="clear" w:color="5B9BD5" w:fill="5B9BD5" w:themeFill="accent5"/>
      </w:tcPr>
    </w:tblStylePr>
    <w:tblStylePr w:type="firstCol">
      <w:rPr>
        <w:sz w:val="22"/>
      </w:rPr>
      <w:tblPr/>
      <w:tcPr>
        <w:shd w:val="clear" w:color="5B9BD5" w:fill="5B9BD5" w:themeFill="accent5"/>
      </w:tcPr>
    </w:tblStylePr>
    <w:tblStylePr w:type="lastCol">
      <w:rPr>
        <w:sz w:val="22"/>
      </w:rPr>
      <w:tblPr/>
      <w:tcPr>
        <w:shd w:val="clear" w:color="5B9BD5" w:fill="5B9BD5" w:themeFill="accent5"/>
      </w:tcPr>
    </w:tblStylePr>
    <w:tblStylePr w:type="band1Vert">
      <w:rPr>
        <w:sz w:val="22"/>
      </w:rPr>
    </w:tblStylePr>
    <w:tblStylePr w:type="band2Vert">
      <w:rPr>
        <w:sz w:val="22"/>
      </w:rPr>
      <w:tblPr/>
      <w:tcPr>
        <w:shd w:val="clear" w:color="DDEAF6" w:fill="DDEAF6" w:themeFill="accent5" w:themeFillTint="34"/>
      </w:tcPr>
    </w:tblStylePr>
    <w:tblStylePr w:type="band1Horz">
      <w:rPr>
        <w:sz w:val="22"/>
      </w:rPr>
    </w:tblStylePr>
    <w:tblStylePr w:type="band2Horz">
      <w:rPr>
        <w:sz w:val="22"/>
      </w:rPr>
      <w:tblPr/>
      <w:tcPr>
        <w:shd w:val="clear" w:color="DDEAF6" w:fill="DDEAF6" w:themeFill="accent5" w:themeFillTint="34"/>
      </w:tcPr>
    </w:tblStylePr>
  </w:style>
  <w:style w:type="table" w:customStyle="1" w:styleId="Lined-Accent6">
    <w:name w:val="Lined - Accent 6"/>
    <w:basedOn w:val="NormaleTabelle"/>
    <w:uiPriority w:val="99"/>
    <w:rPr>
      <w:sz w:val="20"/>
      <w:szCs w:val="20"/>
      <w:lang w:eastAsia="de-DE"/>
    </w:rPr>
    <w:tblPr>
      <w:tblStyleRowBandSize w:val="1"/>
      <w:tblStyleColBandSize w:val="1"/>
    </w:tblPr>
    <w:tblStylePr w:type="firstRow">
      <w:rPr>
        <w:sz w:val="22"/>
      </w:rPr>
      <w:tblPr/>
      <w:tcPr>
        <w:shd w:val="clear" w:color="70AD47" w:fill="70AD47" w:themeFill="accent6"/>
      </w:tcPr>
    </w:tblStylePr>
    <w:tblStylePr w:type="lastRow">
      <w:rPr>
        <w:sz w:val="22"/>
      </w:rPr>
      <w:tblPr/>
      <w:tcPr>
        <w:shd w:val="clear" w:color="70AD47" w:fill="70AD47" w:themeFill="accent6"/>
      </w:tcPr>
    </w:tblStylePr>
    <w:tblStylePr w:type="firstCol">
      <w:rPr>
        <w:sz w:val="22"/>
      </w:rPr>
      <w:tblPr/>
      <w:tcPr>
        <w:shd w:val="clear" w:color="70AD47" w:fill="70AD47" w:themeFill="accent6"/>
      </w:tcPr>
    </w:tblStylePr>
    <w:tblStylePr w:type="lastCol">
      <w:rPr>
        <w:sz w:val="22"/>
      </w:rPr>
      <w:tblPr/>
      <w:tcPr>
        <w:shd w:val="clear" w:color="70AD47" w:fill="70AD47" w:themeFill="accent6"/>
      </w:tcPr>
    </w:tblStylePr>
    <w:tblStylePr w:type="band1Vert">
      <w:rPr>
        <w:sz w:val="22"/>
      </w:rPr>
    </w:tblStylePr>
    <w:tblStylePr w:type="band2Vert">
      <w:rPr>
        <w:sz w:val="22"/>
      </w:rPr>
      <w:tblPr/>
      <w:tcPr>
        <w:shd w:val="clear" w:color="E1EFD8" w:fill="E1EFD8" w:themeFill="accent6" w:themeFillTint="34"/>
      </w:tcPr>
    </w:tblStylePr>
    <w:tblStylePr w:type="band1Horz">
      <w:rPr>
        <w:sz w:val="22"/>
      </w:rPr>
    </w:tblStylePr>
    <w:tblStylePr w:type="band2Horz">
      <w:rPr>
        <w:sz w:val="22"/>
      </w:rPr>
      <w:tblPr/>
      <w:tcPr>
        <w:shd w:val="clear" w:color="E1EFD8" w:fill="E1EFD8" w:themeFill="accent6" w:themeFillTint="34"/>
      </w:tcPr>
    </w:tblStylePr>
  </w:style>
  <w:style w:type="table" w:customStyle="1" w:styleId="BorderedLined-Accent">
    <w:name w:val="Bordered &amp; Lined - Accent"/>
    <w:basedOn w:val="NormaleTabelle"/>
    <w:uiPriority w:val="99"/>
    <w:rPr>
      <w:sz w:val="20"/>
      <w:szCs w:val="20"/>
      <w:lang w:eastAsia="de-DE"/>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sz w:val="22"/>
      </w:rPr>
      <w:tblPr/>
      <w:tcPr>
        <w:shd w:val="clear" w:color="7F7F7F" w:fill="7F7F7F" w:themeFill="text1" w:themeFillTint="80"/>
      </w:tcPr>
    </w:tblStylePr>
    <w:tblStylePr w:type="lastRow">
      <w:rPr>
        <w:sz w:val="22"/>
      </w:rPr>
      <w:tblPr/>
      <w:tcPr>
        <w:shd w:val="clear" w:color="7F7F7F" w:fill="7F7F7F" w:themeFill="text1" w:themeFillTint="80"/>
      </w:tcPr>
    </w:tblStylePr>
    <w:tblStylePr w:type="firstCol">
      <w:rPr>
        <w:sz w:val="22"/>
      </w:rPr>
      <w:tblPr/>
      <w:tcPr>
        <w:shd w:val="clear" w:color="7F7F7F" w:fill="7F7F7F" w:themeFill="text1" w:themeFillTint="80"/>
      </w:tcPr>
    </w:tblStylePr>
    <w:tblStylePr w:type="lastCol">
      <w:rPr>
        <w:sz w:val="22"/>
      </w:rPr>
      <w:tblPr/>
      <w:tcPr>
        <w:shd w:val="clear" w:color="7F7F7F" w:fill="7F7F7F" w:themeFill="text1" w:themeFillTint="80"/>
      </w:tcPr>
    </w:tblStylePr>
    <w:tblStylePr w:type="band1Vert">
      <w:rPr>
        <w:sz w:val="22"/>
      </w:rPr>
    </w:tblStylePr>
    <w:tblStylePr w:type="band2Vert">
      <w:rPr>
        <w:sz w:val="22"/>
      </w:rPr>
      <w:tblPr/>
      <w:tcPr>
        <w:shd w:val="clear" w:color="F2F2F2" w:fill="F2F2F2" w:themeFill="text1" w:themeFillTint="0D"/>
      </w:tcPr>
    </w:tblStylePr>
    <w:tblStylePr w:type="band1Horz">
      <w:rPr>
        <w:sz w:val="22"/>
      </w:rPr>
    </w:tblStylePr>
    <w:tblStylePr w:type="band2Horz">
      <w:rPr>
        <w:sz w:val="22"/>
      </w:rPr>
      <w:tblPr/>
      <w:tcPr>
        <w:shd w:val="clear" w:color="F2F2F2" w:fill="F2F2F2" w:themeFill="text1" w:themeFillTint="0D"/>
      </w:tcPr>
    </w:tblStylePr>
  </w:style>
  <w:style w:type="table" w:customStyle="1" w:styleId="BorderedLined-Accent1">
    <w:name w:val="Bordered &amp; Lined - Accent 1"/>
    <w:basedOn w:val="NormaleTabelle"/>
    <w:uiPriority w:val="99"/>
    <w:rPr>
      <w:sz w:val="20"/>
      <w:szCs w:val="20"/>
      <w:lang w:eastAsia="de-DE"/>
    </w:r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insideH w:val="single" w:sz="4" w:space="0" w:color="4472C4" w:themeColor="accent1"/>
        <w:insideV w:val="single" w:sz="4" w:space="0" w:color="4472C4" w:themeColor="accent1"/>
      </w:tblBorders>
    </w:tblPr>
    <w:tblStylePr w:type="firstRow">
      <w:rPr>
        <w:sz w:val="22"/>
      </w:rPr>
      <w:tblPr/>
      <w:tcPr>
        <w:shd w:val="clear" w:color="537DC8" w:fill="537DC8" w:themeFill="accent1" w:themeFillTint="EA"/>
      </w:tcPr>
    </w:tblStylePr>
    <w:tblStylePr w:type="lastRow">
      <w:rPr>
        <w:sz w:val="22"/>
      </w:rPr>
      <w:tblPr/>
      <w:tcPr>
        <w:shd w:val="clear" w:color="537DC8" w:fill="537DC8" w:themeFill="accent1" w:themeFillTint="EA"/>
      </w:tcPr>
    </w:tblStylePr>
    <w:tblStylePr w:type="firstCol">
      <w:rPr>
        <w:sz w:val="22"/>
      </w:rPr>
      <w:tblPr/>
      <w:tcPr>
        <w:shd w:val="clear" w:color="537DC8" w:fill="537DC8" w:themeFill="accent1" w:themeFillTint="EA"/>
      </w:tcPr>
    </w:tblStylePr>
    <w:tblStylePr w:type="lastCol">
      <w:rPr>
        <w:sz w:val="22"/>
      </w:rPr>
      <w:tblPr/>
      <w:tcPr>
        <w:shd w:val="clear" w:color="537DC8" w:fill="537DC8" w:themeFill="accent1" w:themeFillTint="EA"/>
      </w:tcPr>
    </w:tblStylePr>
    <w:tblStylePr w:type="band1Vert">
      <w:rPr>
        <w:sz w:val="22"/>
      </w:rPr>
    </w:tblStylePr>
    <w:tblStylePr w:type="band2Vert">
      <w:rPr>
        <w:sz w:val="22"/>
      </w:rPr>
      <w:tblPr/>
      <w:tcPr>
        <w:shd w:val="clear" w:color="C4D2EC" w:fill="C4D2EC" w:themeFill="accent1" w:themeFillTint="50"/>
      </w:tcPr>
    </w:tblStylePr>
    <w:tblStylePr w:type="band1Horz">
      <w:rPr>
        <w:sz w:val="22"/>
      </w:rPr>
    </w:tblStylePr>
    <w:tblStylePr w:type="band2Horz">
      <w:rPr>
        <w:sz w:val="22"/>
      </w:rPr>
      <w:tblPr/>
      <w:tcPr>
        <w:shd w:val="clear" w:color="C4D2EC" w:fill="C4D2EC" w:themeFill="accent1" w:themeFillTint="50"/>
      </w:tcPr>
    </w:tblStylePr>
  </w:style>
  <w:style w:type="table" w:customStyle="1" w:styleId="BorderedLined-Accent2">
    <w:name w:val="Bordered &amp; Lined - Accent 2"/>
    <w:basedOn w:val="NormaleTabelle"/>
    <w:uiPriority w:val="99"/>
    <w:rPr>
      <w:sz w:val="20"/>
      <w:szCs w:val="20"/>
      <w:lang w:eastAsia="de-DE"/>
    </w:rPr>
    <w:tblPr>
      <w:tblStyleRowBandSize w:val="1"/>
      <w:tblStyleColBandSize w:val="1"/>
      <w:tblBorders>
        <w:top w:val="single" w:sz="4" w:space="0" w:color="ED7D31" w:themeColor="accent2"/>
        <w:left w:val="single" w:sz="4" w:space="0" w:color="ED7D31" w:themeColor="accent2"/>
        <w:bottom w:val="single" w:sz="4" w:space="0" w:color="ED7D31" w:themeColor="accent2"/>
        <w:right w:val="single" w:sz="4" w:space="0" w:color="ED7D31" w:themeColor="accent2"/>
        <w:insideH w:val="single" w:sz="4" w:space="0" w:color="ED7D31" w:themeColor="accent2"/>
        <w:insideV w:val="single" w:sz="4" w:space="0" w:color="ED7D31" w:themeColor="accent2"/>
      </w:tblBorders>
    </w:tblPr>
    <w:tblStylePr w:type="firstRow">
      <w:rPr>
        <w:sz w:val="22"/>
      </w:rPr>
      <w:tblPr/>
      <w:tcPr>
        <w:shd w:val="clear" w:color="F4B184" w:fill="F4B184" w:themeFill="accent2" w:themeFillTint="97"/>
      </w:tcPr>
    </w:tblStylePr>
    <w:tblStylePr w:type="lastRow">
      <w:rPr>
        <w:sz w:val="22"/>
      </w:rPr>
      <w:tblPr/>
      <w:tcPr>
        <w:shd w:val="clear" w:color="F4B184" w:fill="F4B184" w:themeFill="accent2" w:themeFillTint="97"/>
      </w:tcPr>
    </w:tblStylePr>
    <w:tblStylePr w:type="firstCol">
      <w:rPr>
        <w:sz w:val="22"/>
      </w:rPr>
      <w:tblPr/>
      <w:tcPr>
        <w:shd w:val="clear" w:color="F4B184" w:fill="F4B184" w:themeFill="accent2" w:themeFillTint="97"/>
      </w:tcPr>
    </w:tblStylePr>
    <w:tblStylePr w:type="lastCol">
      <w:rPr>
        <w:sz w:val="22"/>
      </w:rPr>
      <w:tblPr/>
      <w:tcPr>
        <w:shd w:val="clear" w:color="F4B184" w:fill="F4B184" w:themeFill="accent2" w:themeFillTint="97"/>
      </w:tcPr>
    </w:tblStylePr>
    <w:tblStylePr w:type="band1Vert">
      <w:rPr>
        <w:sz w:val="22"/>
      </w:rPr>
    </w:tblStylePr>
    <w:tblStylePr w:type="band2Vert">
      <w:rPr>
        <w:sz w:val="22"/>
      </w:rPr>
      <w:tblPr/>
      <w:tcPr>
        <w:shd w:val="clear" w:color="FBE5D6" w:fill="FBE5D6" w:themeFill="accent2" w:themeFillTint="32"/>
      </w:tcPr>
    </w:tblStylePr>
    <w:tblStylePr w:type="band1Horz">
      <w:rPr>
        <w:sz w:val="22"/>
      </w:rPr>
    </w:tblStylePr>
    <w:tblStylePr w:type="band2Horz">
      <w:rPr>
        <w:sz w:val="22"/>
      </w:rPr>
      <w:tblPr/>
      <w:tcPr>
        <w:shd w:val="clear" w:color="FBE5D6" w:fill="FBE5D6" w:themeFill="accent2" w:themeFillTint="32"/>
      </w:tcPr>
    </w:tblStylePr>
  </w:style>
  <w:style w:type="table" w:customStyle="1" w:styleId="BorderedLined-Accent3">
    <w:name w:val="Bordered &amp; Lined - Accent 3"/>
    <w:basedOn w:val="NormaleTabelle"/>
    <w:uiPriority w:val="99"/>
    <w:rPr>
      <w:sz w:val="20"/>
      <w:szCs w:val="20"/>
      <w:lang w:eastAsia="de-DE"/>
    </w:rPr>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insideH w:val="single" w:sz="4" w:space="0" w:color="A5A5A5" w:themeColor="accent3"/>
        <w:insideV w:val="single" w:sz="4" w:space="0" w:color="A5A5A5" w:themeColor="accent3"/>
      </w:tblBorders>
    </w:tblPr>
    <w:tblStylePr w:type="firstRow">
      <w:rPr>
        <w:sz w:val="22"/>
      </w:rPr>
      <w:tblPr/>
      <w:tcPr>
        <w:shd w:val="clear" w:color="A5A5A5" w:fill="A5A5A5" w:themeFill="accent3" w:themeFillTint="FE"/>
      </w:tcPr>
    </w:tblStylePr>
    <w:tblStylePr w:type="lastRow">
      <w:rPr>
        <w:sz w:val="22"/>
      </w:rPr>
      <w:tblPr/>
      <w:tcPr>
        <w:shd w:val="clear" w:color="A5A5A5" w:fill="A5A5A5" w:themeFill="accent3" w:themeFillTint="FE"/>
      </w:tcPr>
    </w:tblStylePr>
    <w:tblStylePr w:type="firstCol">
      <w:rPr>
        <w:sz w:val="22"/>
      </w:rPr>
      <w:tblPr/>
      <w:tcPr>
        <w:shd w:val="clear" w:color="A5A5A5" w:fill="A5A5A5" w:themeFill="accent3" w:themeFillTint="FE"/>
      </w:tcPr>
    </w:tblStylePr>
    <w:tblStylePr w:type="lastCol">
      <w:rPr>
        <w:sz w:val="22"/>
      </w:rPr>
      <w:tblPr/>
      <w:tcPr>
        <w:shd w:val="clear" w:color="A5A5A5" w:fill="A5A5A5" w:themeFill="accent3" w:themeFillTint="FE"/>
      </w:tcPr>
    </w:tblStylePr>
    <w:tblStylePr w:type="band1Vert">
      <w:rPr>
        <w:sz w:val="22"/>
      </w:rPr>
    </w:tblStylePr>
    <w:tblStylePr w:type="band2Vert">
      <w:rPr>
        <w:sz w:val="22"/>
      </w:rPr>
      <w:tblPr/>
      <w:tcPr>
        <w:shd w:val="clear" w:color="ECECEC" w:fill="ECECEC" w:themeFill="accent3" w:themeFillTint="34"/>
      </w:tcPr>
    </w:tblStylePr>
    <w:tblStylePr w:type="band1Horz">
      <w:rPr>
        <w:sz w:val="22"/>
      </w:rPr>
    </w:tblStylePr>
    <w:tblStylePr w:type="band2Horz">
      <w:rPr>
        <w:sz w:val="22"/>
      </w:rPr>
      <w:tblPr/>
      <w:tcPr>
        <w:shd w:val="clear" w:color="ECECEC" w:fill="ECECEC" w:themeFill="accent3" w:themeFillTint="34"/>
      </w:tcPr>
    </w:tblStylePr>
  </w:style>
  <w:style w:type="table" w:customStyle="1" w:styleId="BorderedLined-Accent4">
    <w:name w:val="Bordered &amp; Lined - Accent 4"/>
    <w:basedOn w:val="NormaleTabelle"/>
    <w:uiPriority w:val="99"/>
    <w:rPr>
      <w:sz w:val="20"/>
      <w:szCs w:val="20"/>
      <w:lang w:eastAsia="de-DE"/>
    </w:rPr>
    <w:tblPr>
      <w:tblStyleRowBandSize w:val="1"/>
      <w:tblStyleColBandSize w:val="1"/>
      <w:tblBorders>
        <w:top w:val="single" w:sz="4" w:space="0" w:color="FFC000" w:themeColor="accent4"/>
        <w:left w:val="single" w:sz="4" w:space="0" w:color="FFC000" w:themeColor="accent4"/>
        <w:bottom w:val="single" w:sz="4" w:space="0" w:color="FFC000" w:themeColor="accent4"/>
        <w:right w:val="single" w:sz="4" w:space="0" w:color="FFC000" w:themeColor="accent4"/>
        <w:insideH w:val="single" w:sz="4" w:space="0" w:color="FFC000" w:themeColor="accent4"/>
        <w:insideV w:val="single" w:sz="4" w:space="0" w:color="FFC000" w:themeColor="accent4"/>
      </w:tblBorders>
    </w:tblPr>
    <w:tblStylePr w:type="firstRow">
      <w:rPr>
        <w:sz w:val="22"/>
      </w:rPr>
      <w:tblPr/>
      <w:tcPr>
        <w:shd w:val="clear" w:color="FFD865" w:fill="FFD865" w:themeFill="accent4" w:themeFillTint="9A"/>
      </w:tcPr>
    </w:tblStylePr>
    <w:tblStylePr w:type="lastRow">
      <w:rPr>
        <w:sz w:val="22"/>
      </w:rPr>
      <w:tblPr/>
      <w:tcPr>
        <w:shd w:val="clear" w:color="FFD865" w:fill="FFD865" w:themeFill="accent4" w:themeFillTint="9A"/>
      </w:tcPr>
    </w:tblStylePr>
    <w:tblStylePr w:type="firstCol">
      <w:rPr>
        <w:sz w:val="22"/>
      </w:rPr>
      <w:tblPr/>
      <w:tcPr>
        <w:shd w:val="clear" w:color="FFD865" w:fill="FFD865" w:themeFill="accent4" w:themeFillTint="9A"/>
      </w:tcPr>
    </w:tblStylePr>
    <w:tblStylePr w:type="lastCol">
      <w:rPr>
        <w:sz w:val="22"/>
      </w:rPr>
      <w:tblPr/>
      <w:tcPr>
        <w:shd w:val="clear" w:color="FFD865" w:fill="FFD865" w:themeFill="accent4" w:themeFillTint="9A"/>
      </w:tcPr>
    </w:tblStylePr>
    <w:tblStylePr w:type="band1Vert">
      <w:rPr>
        <w:sz w:val="22"/>
      </w:rPr>
    </w:tblStylePr>
    <w:tblStylePr w:type="band2Vert">
      <w:rPr>
        <w:sz w:val="22"/>
      </w:rPr>
      <w:tblPr/>
      <w:tcPr>
        <w:shd w:val="clear" w:color="FFF2CB" w:fill="FFF2CB" w:themeFill="accent4" w:themeFillTint="34"/>
      </w:tcPr>
    </w:tblStylePr>
    <w:tblStylePr w:type="band1Horz">
      <w:rPr>
        <w:sz w:val="22"/>
      </w:rPr>
    </w:tblStylePr>
    <w:tblStylePr w:type="band2Horz">
      <w:rPr>
        <w:sz w:val="22"/>
      </w:rPr>
      <w:tblPr/>
      <w:tcPr>
        <w:shd w:val="clear" w:color="FFF2CB" w:fill="FFF2CB" w:themeFill="accent4" w:themeFillTint="34"/>
      </w:tcPr>
    </w:tblStylePr>
  </w:style>
  <w:style w:type="table" w:customStyle="1" w:styleId="BorderedLined-Accent5">
    <w:name w:val="Bordered &amp; Lined - Accent 5"/>
    <w:basedOn w:val="NormaleTabelle"/>
    <w:uiPriority w:val="99"/>
    <w:rPr>
      <w:sz w:val="20"/>
      <w:szCs w:val="20"/>
      <w:lang w:eastAsia="de-DE"/>
    </w:rPr>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sz w:val="22"/>
      </w:rPr>
      <w:tblPr/>
      <w:tcPr>
        <w:shd w:val="clear" w:color="5B9BD5" w:fill="5B9BD5" w:themeFill="accent5"/>
      </w:tcPr>
    </w:tblStylePr>
    <w:tblStylePr w:type="lastRow">
      <w:rPr>
        <w:sz w:val="22"/>
      </w:rPr>
      <w:tblPr/>
      <w:tcPr>
        <w:shd w:val="clear" w:color="5B9BD5" w:fill="5B9BD5" w:themeFill="accent5"/>
      </w:tcPr>
    </w:tblStylePr>
    <w:tblStylePr w:type="firstCol">
      <w:rPr>
        <w:sz w:val="22"/>
      </w:rPr>
      <w:tblPr/>
      <w:tcPr>
        <w:shd w:val="clear" w:color="5B9BD5" w:fill="5B9BD5" w:themeFill="accent5"/>
      </w:tcPr>
    </w:tblStylePr>
    <w:tblStylePr w:type="lastCol">
      <w:rPr>
        <w:sz w:val="22"/>
      </w:rPr>
      <w:tblPr/>
      <w:tcPr>
        <w:shd w:val="clear" w:color="5B9BD5" w:fill="5B9BD5" w:themeFill="accent5"/>
      </w:tcPr>
    </w:tblStylePr>
    <w:tblStylePr w:type="band1Vert">
      <w:rPr>
        <w:sz w:val="22"/>
      </w:rPr>
    </w:tblStylePr>
    <w:tblStylePr w:type="band2Vert">
      <w:rPr>
        <w:sz w:val="22"/>
      </w:rPr>
      <w:tblPr/>
      <w:tcPr>
        <w:shd w:val="clear" w:color="DDEAF6" w:fill="DDEAF6" w:themeFill="accent5" w:themeFillTint="34"/>
      </w:tcPr>
    </w:tblStylePr>
    <w:tblStylePr w:type="band1Horz">
      <w:rPr>
        <w:sz w:val="22"/>
      </w:rPr>
    </w:tblStylePr>
    <w:tblStylePr w:type="band2Horz">
      <w:rPr>
        <w:sz w:val="22"/>
      </w:rPr>
      <w:tblPr/>
      <w:tcPr>
        <w:shd w:val="clear" w:color="DDEAF6" w:fill="DDEAF6" w:themeFill="accent5" w:themeFillTint="34"/>
      </w:tcPr>
    </w:tblStylePr>
  </w:style>
  <w:style w:type="table" w:customStyle="1" w:styleId="BorderedLined-Accent6">
    <w:name w:val="Bordered &amp; Lined - Accent 6"/>
    <w:basedOn w:val="NormaleTabelle"/>
    <w:uiPriority w:val="99"/>
    <w:rPr>
      <w:sz w:val="20"/>
      <w:szCs w:val="20"/>
      <w:lang w:eastAsia="de-DE"/>
    </w:r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sz w:val="22"/>
      </w:rPr>
      <w:tblPr/>
      <w:tcPr>
        <w:shd w:val="clear" w:color="70AD47" w:fill="70AD47" w:themeFill="accent6"/>
      </w:tcPr>
    </w:tblStylePr>
    <w:tblStylePr w:type="lastRow">
      <w:rPr>
        <w:sz w:val="22"/>
      </w:rPr>
      <w:tblPr/>
      <w:tcPr>
        <w:shd w:val="clear" w:color="70AD47" w:fill="70AD47" w:themeFill="accent6"/>
      </w:tcPr>
    </w:tblStylePr>
    <w:tblStylePr w:type="firstCol">
      <w:rPr>
        <w:sz w:val="22"/>
      </w:rPr>
      <w:tblPr/>
      <w:tcPr>
        <w:shd w:val="clear" w:color="70AD47" w:fill="70AD47" w:themeFill="accent6"/>
      </w:tcPr>
    </w:tblStylePr>
    <w:tblStylePr w:type="lastCol">
      <w:rPr>
        <w:sz w:val="22"/>
      </w:rPr>
      <w:tblPr/>
      <w:tcPr>
        <w:shd w:val="clear" w:color="70AD47" w:fill="70AD47" w:themeFill="accent6"/>
      </w:tcPr>
    </w:tblStylePr>
    <w:tblStylePr w:type="band1Vert">
      <w:rPr>
        <w:sz w:val="22"/>
      </w:rPr>
    </w:tblStylePr>
    <w:tblStylePr w:type="band2Vert">
      <w:rPr>
        <w:sz w:val="22"/>
      </w:rPr>
      <w:tblPr/>
      <w:tcPr>
        <w:shd w:val="clear" w:color="E1EFD8" w:fill="E1EFD8" w:themeFill="accent6" w:themeFillTint="34"/>
      </w:tcPr>
    </w:tblStylePr>
    <w:tblStylePr w:type="band1Horz">
      <w:rPr>
        <w:sz w:val="22"/>
      </w:rPr>
    </w:tblStylePr>
    <w:tblStylePr w:type="band2Horz">
      <w:rPr>
        <w:sz w:val="22"/>
      </w:rPr>
      <w:tblPr/>
      <w:tcPr>
        <w:shd w:val="clear" w:color="E1EFD8" w:fill="E1EFD8" w:themeFill="accent6" w:themeFillTint="34"/>
      </w:tcPr>
    </w:tblStylePr>
  </w:style>
  <w:style w:type="table" w:customStyle="1" w:styleId="Bordered">
    <w:name w:val="Bordered"/>
    <w:basedOn w:val="NormaleTabelle"/>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sz w:val="22"/>
      </w:rPr>
      <w:tblPr/>
      <w:tcPr>
        <w:tcBorders>
          <w:bottom w:val="single" w:sz="12" w:space="0" w:color="000000" w:themeColor="text1"/>
        </w:tcBorders>
      </w:tcPr>
    </w:tblStylePr>
    <w:tblStylePr w:type="lastRow">
      <w:rPr>
        <w:sz w:val="22"/>
      </w:rPr>
      <w:tblPr/>
      <w:tcPr>
        <w:tcBorders>
          <w:top w:val="single" w:sz="12" w:space="0" w:color="000000" w:themeColor="text1"/>
        </w:tcBorders>
      </w:tcPr>
    </w:tblStylePr>
    <w:tblStylePr w:type="firstCol">
      <w:rPr>
        <w:sz w:val="22"/>
      </w:rPr>
    </w:tblStylePr>
    <w:tblStylePr w:type="lastCol">
      <w:rPr>
        <w:sz w:val="22"/>
      </w:rPr>
      <w:tblPr/>
      <w:tcPr>
        <w:tcBorders>
          <w:left w:val="single" w:sz="12" w:space="0" w:color="000000" w:themeColor="text1"/>
        </w:tcBorders>
      </w:tcPr>
    </w:tblStylePr>
    <w:tblStylePr w:type="band1Horz">
      <w:rPr>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tcPr>
    </w:tblStylePr>
  </w:style>
  <w:style w:type="table" w:customStyle="1" w:styleId="Bordered-Accent1">
    <w:name w:val="Bordered - Accent 1"/>
    <w:basedOn w:val="NormaleTabelle"/>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sz w:val="22"/>
      </w:rPr>
      <w:tblPr/>
      <w:tcPr>
        <w:tcBorders>
          <w:bottom w:val="single" w:sz="12" w:space="0" w:color="4472C4" w:themeColor="accent1"/>
        </w:tcBorders>
      </w:tcPr>
    </w:tblStylePr>
    <w:tblStylePr w:type="lastRow">
      <w:rPr>
        <w:sz w:val="22"/>
      </w:rPr>
      <w:tblPr/>
      <w:tcPr>
        <w:tcBorders>
          <w:top w:val="single" w:sz="12" w:space="0" w:color="4472C4" w:themeColor="accent1"/>
        </w:tcBorders>
      </w:tcPr>
    </w:tblStylePr>
    <w:tblStylePr w:type="firstCol">
      <w:rPr>
        <w:sz w:val="22"/>
      </w:rPr>
    </w:tblStylePr>
    <w:tblStylePr w:type="lastCol">
      <w:rPr>
        <w:sz w:val="22"/>
      </w:rPr>
      <w:tblPr/>
      <w:tcPr>
        <w:tcBorders>
          <w:left w:val="single" w:sz="12" w:space="0" w:color="4472C4" w:themeColor="accent1"/>
        </w:tcBorders>
      </w:tcPr>
    </w:tblStylePr>
    <w:tblStylePr w:type="band1Horz">
      <w:rPr>
        <w:sz w:val="22"/>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tcBorders>
      </w:tcPr>
    </w:tblStylePr>
  </w:style>
  <w:style w:type="table" w:customStyle="1" w:styleId="Bordered-Accent2">
    <w:name w:val="Bordered - Accent 2"/>
    <w:basedOn w:val="NormaleTabelle"/>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sz w:val="22"/>
      </w:rPr>
      <w:tblPr/>
      <w:tcPr>
        <w:tcBorders>
          <w:bottom w:val="single" w:sz="12" w:space="0" w:color="ED7D31" w:themeColor="accent2"/>
        </w:tcBorders>
      </w:tcPr>
    </w:tblStylePr>
    <w:tblStylePr w:type="lastRow">
      <w:rPr>
        <w:sz w:val="22"/>
      </w:rPr>
      <w:tblPr/>
      <w:tcPr>
        <w:tcBorders>
          <w:top w:val="single" w:sz="12" w:space="0" w:color="ED7D31" w:themeColor="accent2"/>
        </w:tcBorders>
      </w:tcPr>
    </w:tblStylePr>
    <w:tblStylePr w:type="firstCol">
      <w:rPr>
        <w:sz w:val="22"/>
      </w:rPr>
    </w:tblStylePr>
    <w:tblStylePr w:type="lastCol">
      <w:rPr>
        <w:sz w:val="22"/>
      </w:rPr>
      <w:tblPr/>
      <w:tcPr>
        <w:tcBorders>
          <w:left w:val="single" w:sz="12" w:space="0" w:color="ED7D31" w:themeColor="accent2"/>
        </w:tcBorders>
      </w:tcPr>
    </w:tblStylePr>
    <w:tblStylePr w:type="band1Horz">
      <w:rPr>
        <w:sz w:val="22"/>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tcBorders>
      </w:tcPr>
    </w:tblStylePr>
  </w:style>
  <w:style w:type="table" w:customStyle="1" w:styleId="Bordered-Accent3">
    <w:name w:val="Bordered - Accent 3"/>
    <w:basedOn w:val="NormaleTabelle"/>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sz w:val="22"/>
      </w:rPr>
      <w:tblPr/>
      <w:tcPr>
        <w:tcBorders>
          <w:bottom w:val="single" w:sz="12" w:space="0" w:color="A5A5A5" w:themeColor="accent3"/>
        </w:tcBorders>
      </w:tcPr>
    </w:tblStylePr>
    <w:tblStylePr w:type="lastRow">
      <w:rPr>
        <w:sz w:val="22"/>
      </w:rPr>
      <w:tblPr/>
      <w:tcPr>
        <w:tcBorders>
          <w:top w:val="single" w:sz="12" w:space="0" w:color="A5A5A5" w:themeColor="accent3"/>
        </w:tcBorders>
      </w:tcPr>
    </w:tblStylePr>
    <w:tblStylePr w:type="firstCol">
      <w:rPr>
        <w:sz w:val="22"/>
      </w:rPr>
    </w:tblStylePr>
    <w:tblStylePr w:type="lastCol">
      <w:rPr>
        <w:sz w:val="22"/>
      </w:rPr>
      <w:tblPr/>
      <w:tcPr>
        <w:tcBorders>
          <w:left w:val="single" w:sz="12" w:space="0" w:color="A5A5A5" w:themeColor="accent3"/>
        </w:tcBorders>
      </w:tcPr>
    </w:tblStylePr>
    <w:tblStylePr w:type="band1Horz">
      <w:rPr>
        <w:sz w:val="22"/>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tcBorders>
      </w:tcPr>
    </w:tblStylePr>
  </w:style>
  <w:style w:type="table" w:customStyle="1" w:styleId="Bordered-Accent4">
    <w:name w:val="Bordered - Accent 4"/>
    <w:basedOn w:val="NormaleTabelle"/>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sz w:val="22"/>
      </w:rPr>
      <w:tblPr/>
      <w:tcPr>
        <w:tcBorders>
          <w:bottom w:val="single" w:sz="12" w:space="0" w:color="FFC000" w:themeColor="accent4"/>
        </w:tcBorders>
      </w:tcPr>
    </w:tblStylePr>
    <w:tblStylePr w:type="lastRow">
      <w:rPr>
        <w:sz w:val="22"/>
      </w:rPr>
      <w:tblPr/>
      <w:tcPr>
        <w:tcBorders>
          <w:top w:val="single" w:sz="12" w:space="0" w:color="FFC000" w:themeColor="accent4"/>
        </w:tcBorders>
      </w:tcPr>
    </w:tblStylePr>
    <w:tblStylePr w:type="firstCol">
      <w:rPr>
        <w:sz w:val="22"/>
      </w:rPr>
    </w:tblStylePr>
    <w:tblStylePr w:type="lastCol">
      <w:rPr>
        <w:sz w:val="22"/>
      </w:rPr>
      <w:tblPr/>
      <w:tcPr>
        <w:tcBorders>
          <w:left w:val="single" w:sz="12" w:space="0" w:color="FFC000" w:themeColor="accent4"/>
        </w:tcBorders>
      </w:tcPr>
    </w:tblStylePr>
    <w:tblStylePr w:type="band1Horz">
      <w:rPr>
        <w:sz w:val="22"/>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tcBorders>
      </w:tcPr>
    </w:tblStylePr>
  </w:style>
  <w:style w:type="table" w:customStyle="1" w:styleId="Bordered-Accent5">
    <w:name w:val="Bordered - Accent 5"/>
    <w:basedOn w:val="NormaleTabelle"/>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sz w:val="22"/>
      </w:rPr>
      <w:tblPr/>
      <w:tcPr>
        <w:tcBorders>
          <w:bottom w:val="single" w:sz="12" w:space="0" w:color="5B9BD5" w:themeColor="accent5"/>
        </w:tcBorders>
      </w:tcPr>
    </w:tblStylePr>
    <w:tblStylePr w:type="lastRow">
      <w:rPr>
        <w:sz w:val="22"/>
      </w:rPr>
      <w:tblPr/>
      <w:tcPr>
        <w:tcBorders>
          <w:top w:val="single" w:sz="12" w:space="0" w:color="5B9BD5" w:themeColor="accent5"/>
        </w:tcBorders>
      </w:tcPr>
    </w:tblStylePr>
    <w:tblStylePr w:type="firstCol">
      <w:rPr>
        <w:sz w:val="22"/>
      </w:rPr>
    </w:tblStylePr>
    <w:tblStylePr w:type="lastCol">
      <w:rPr>
        <w:sz w:val="22"/>
      </w:rPr>
      <w:tblPr/>
      <w:tcPr>
        <w:tcBorders>
          <w:left w:val="single" w:sz="12" w:space="0" w:color="5B9BD5" w:themeColor="accent5"/>
        </w:tcBorders>
      </w:tcPr>
    </w:tblStylePr>
    <w:tblStylePr w:type="band1Horz">
      <w:rPr>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tcPr>
    </w:tblStylePr>
  </w:style>
  <w:style w:type="table" w:customStyle="1" w:styleId="Bordered-Accent6">
    <w:name w:val="Bordered - Accent 6"/>
    <w:basedOn w:val="NormaleTabelle"/>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sz w:val="22"/>
      </w:rPr>
      <w:tblPr/>
      <w:tcPr>
        <w:tcBorders>
          <w:bottom w:val="single" w:sz="12" w:space="0" w:color="70AD47" w:themeColor="accent6"/>
        </w:tcBorders>
      </w:tcPr>
    </w:tblStylePr>
    <w:tblStylePr w:type="lastRow">
      <w:rPr>
        <w:sz w:val="22"/>
      </w:rPr>
      <w:tblPr/>
      <w:tcPr>
        <w:tcBorders>
          <w:top w:val="single" w:sz="12" w:space="0" w:color="70AD47" w:themeColor="accent6"/>
        </w:tcBorders>
      </w:tcPr>
    </w:tblStylePr>
    <w:tblStylePr w:type="firstCol">
      <w:rPr>
        <w:sz w:val="22"/>
      </w:rPr>
    </w:tblStylePr>
    <w:tblStylePr w:type="lastCol">
      <w:rPr>
        <w:sz w:val="22"/>
      </w:rPr>
      <w:tblPr/>
      <w:tcPr>
        <w:tcBorders>
          <w:left w:val="single" w:sz="12" w:space="0" w:color="70AD47" w:themeColor="accent6"/>
        </w:tcBorders>
      </w:tcPr>
    </w:tblStylePr>
    <w:tblStylePr w:type="band1Horz">
      <w:rPr>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tcPr>
    </w:tblStylePr>
  </w:style>
  <w:style w:type="table" w:styleId="Tabellenraster">
    <w:name w:val="Table Grid"/>
    <w:basedOn w:val="NormaleTabelle"/>
    <w:uiPriority w:val="3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EinfacheTabelle1">
    <w:name w:val="Plain Table 1"/>
    <w:basedOn w:val="NormaleTabelle"/>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b/>
        <w:sz w:val="22"/>
      </w:rPr>
    </w:tblStylePr>
    <w:tblStylePr w:type="lastRow">
      <w:rPr>
        <w:b/>
        <w:sz w:val="22"/>
      </w:rPr>
    </w:tblStylePr>
    <w:tblStylePr w:type="firstCol">
      <w:rPr>
        <w:b/>
        <w:sz w:val="22"/>
      </w:rPr>
    </w:tblStylePr>
    <w:tblStylePr w:type="lastCol">
      <w:rPr>
        <w:b/>
        <w:sz w:val="22"/>
      </w:rPr>
    </w:tblStylePr>
    <w:tblStylePr w:type="band1Vert">
      <w:tblPr/>
      <w:tcPr>
        <w:shd w:val="clear" w:color="F2F2F2" w:fill="F2F2F2" w:themeFill="text1" w:themeFillTint="0D"/>
      </w:tcPr>
    </w:tblStylePr>
    <w:tblStylePr w:type="band1Horz">
      <w:tblPr/>
      <w:tcPr>
        <w:shd w:val="clear" w:color="F2F2F2" w:fill="F2F2F2" w:themeFill="text1" w:themeFillTint="0D"/>
      </w:tcPr>
    </w:tblStylePr>
  </w:style>
  <w:style w:type="table" w:customStyle="1" w:styleId="GridTable1Light-Accent1">
    <w:name w:val="Grid Table 1 Light - Accent 1"/>
    <w:basedOn w:val="NormaleTabelle"/>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rPr>
      <w:tblPr/>
      <w:tcPr>
        <w:tcBorders>
          <w:bottom w:val="single" w:sz="12" w:space="0" w:color="4472C4" w:themeColor="accent1"/>
        </w:tcBorders>
      </w:tcPr>
    </w:tblStylePr>
    <w:tblStylePr w:type="lastRow">
      <w:rPr>
        <w:b/>
      </w:rPr>
    </w:tblStylePr>
    <w:tblStylePr w:type="firstCol">
      <w:rPr>
        <w:b/>
      </w:rPr>
    </w:tblStylePr>
    <w:tblStylePr w:type="lastCol">
      <w:rPr>
        <w:b/>
      </w:rPr>
    </w:tblStylePr>
    <w:tblStylePr w:type="band1Horz">
      <w:rPr>
        <w:sz w:val="22"/>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header" Target="header3.xml"/><Relationship Id="rId18" Type="http://schemas.openxmlformats.org/officeDocument/2006/relationships/image" Target="media/image10.svg"/><Relationship Id="rId26" Type="http://schemas.openxmlformats.org/officeDocument/2006/relationships/image" Target="media/image16.png"/><Relationship Id="rId39" Type="http://schemas.openxmlformats.org/officeDocument/2006/relationships/header" Target="header7.xml"/><Relationship Id="rId21" Type="http://schemas.openxmlformats.org/officeDocument/2006/relationships/image" Target="media/image12.png"/><Relationship Id="rId34" Type="http://schemas.openxmlformats.org/officeDocument/2006/relationships/header" Target="header5.xml"/><Relationship Id="rId42" Type="http://schemas.openxmlformats.org/officeDocument/2006/relationships/footer" Target="footer8.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8.png"/><Relationship Id="rId29" Type="http://schemas.openxmlformats.org/officeDocument/2006/relationships/hyperlink" Target="https://www.taskcards.de/"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image" Target="media/image15.png"/><Relationship Id="rId32" Type="http://schemas.openxmlformats.org/officeDocument/2006/relationships/hyperlink" Target="https://www.taskcards.de/" TargetMode="External"/><Relationship Id="rId37" Type="http://schemas.openxmlformats.org/officeDocument/2006/relationships/header" Target="header6.xml"/><Relationship Id="rId40" Type="http://schemas.openxmlformats.org/officeDocument/2006/relationships/header" Target="header8.xml"/><Relationship Id="rId45"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7.png"/><Relationship Id="rId23" Type="http://schemas.openxmlformats.org/officeDocument/2006/relationships/image" Target="media/image14.png"/><Relationship Id="rId28" Type="http://schemas.openxmlformats.org/officeDocument/2006/relationships/hyperlink" Target="http://didaktik-der-bildenden-kuenste.de/hybrideszeichnen/vortraege/" TargetMode="External"/><Relationship Id="rId36" Type="http://schemas.openxmlformats.org/officeDocument/2006/relationships/footer" Target="footer5.xml"/><Relationship Id="rId10" Type="http://schemas.openxmlformats.org/officeDocument/2006/relationships/header" Target="header2.xml"/><Relationship Id="rId19" Type="http://schemas.openxmlformats.org/officeDocument/2006/relationships/hyperlink" Target="https://joint-research-centre.ec.europa.eu/system/files/2018-09/digcompedu_leaflet_de_2018-01.pdf" TargetMode="External"/><Relationship Id="rId31" Type="http://schemas.openxmlformats.org/officeDocument/2006/relationships/hyperlink" Target="https://www.taskcards.de/" TargetMode="External"/><Relationship Id="rId44" Type="http://schemas.openxmlformats.org/officeDocument/2006/relationships/footer" Target="footer9.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image" Target="media/image13.svg"/><Relationship Id="rId27" Type="http://schemas.openxmlformats.org/officeDocument/2006/relationships/hyperlink" Target="http://didaktik-der-bildenden-kuenste.de/hybrideszeichnen/" TargetMode="External"/><Relationship Id="rId30" Type="http://schemas.openxmlformats.org/officeDocument/2006/relationships/hyperlink" Target="https://www.taskcards.de/" TargetMode="External"/><Relationship Id="rId35" Type="http://schemas.openxmlformats.org/officeDocument/2006/relationships/footer" Target="footer4.xml"/><Relationship Id="rId43" Type="http://schemas.openxmlformats.org/officeDocument/2006/relationships/header" Target="header9.xml"/><Relationship Id="rId8" Type="http://schemas.openxmlformats.org/officeDocument/2006/relationships/image" Target="media/image1.png"/><Relationship Id="rId3" Type="http://schemas.openxmlformats.org/officeDocument/2006/relationships/styles" Target="styles.xml"/><Relationship Id="rId12" Type="http://schemas.openxmlformats.org/officeDocument/2006/relationships/footer" Target="footer2.xml"/><Relationship Id="rId17" Type="http://schemas.openxmlformats.org/officeDocument/2006/relationships/image" Target="media/image9.png"/><Relationship Id="rId25" Type="http://schemas.openxmlformats.org/officeDocument/2006/relationships/hyperlink" Target="http://didaktik-der-bildenden-kuenste.de/hybrideszeichnen/workshops/" TargetMode="External"/><Relationship Id="rId33" Type="http://schemas.openxmlformats.org/officeDocument/2006/relationships/header" Target="header4.xml"/><Relationship Id="rId38" Type="http://schemas.openxmlformats.org/officeDocument/2006/relationships/footer" Target="footer6.xml"/><Relationship Id="rId46" Type="http://schemas.openxmlformats.org/officeDocument/2006/relationships/theme" Target="theme/theme1.xml"/><Relationship Id="rId20" Type="http://schemas.openxmlformats.org/officeDocument/2006/relationships/image" Target="media/image11.png"/><Relationship Id="rId41" Type="http://schemas.openxmlformats.org/officeDocument/2006/relationships/footer" Target="footer7.xml"/></Relationships>
</file>

<file path=word/_rels/footer3.xml.rels><?xml version="1.0" encoding="UTF-8" standalone="yes"?>
<Relationships xmlns="http://schemas.openxmlformats.org/package/2006/relationships"><Relationship Id="rId8" Type="http://schemas.openxmlformats.org/officeDocument/2006/relationships/image" Target="media/image6.jpeg"/><Relationship Id="rId3" Type="http://schemas.openxmlformats.org/officeDocument/2006/relationships/image" Target="media/image5.wmf"/><Relationship Id="rId7" Type="http://schemas.openxmlformats.org/officeDocument/2006/relationships/hyperlink" Target="https://creativecommons.org/licenses/by/4.0/" TargetMode="External"/><Relationship Id="rId2" Type="http://schemas.openxmlformats.org/officeDocument/2006/relationships/image" Target="media/image4.png"/><Relationship Id="rId1" Type="http://schemas.openxmlformats.org/officeDocument/2006/relationships/image" Target="media/image3.png"/><Relationship Id="rId4" Type="http://schemas.openxmlformats.org/officeDocument/2006/relationships/hyperlink" Target="https://creativecommons.org/licenses/by/4.0/" TargetMode="External"/></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050084-B24D-4D75-BCD1-66F4AA708E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4343</Words>
  <Characters>27364</Characters>
  <Application>Microsoft Office Word</Application>
  <DocSecurity>0</DocSecurity>
  <Lines>228</Lines>
  <Paragraphs>63</Paragraphs>
  <ScaleCrop>false</ScaleCrop>
  <Company/>
  <LinksUpToDate>false</LinksUpToDate>
  <CharactersWithSpaces>31644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Lara Arndt</dc:creator>
  <dc:description/>
  <cp:lastModifiedBy>Kreysing, Anna</cp:lastModifiedBy>
  <cp:revision>20</cp:revision>
  <dcterms:created xsi:type="dcterms:W3CDTF">2025-09-05T09:07:00Z</dcterms:created>
  <dcterms:modified xsi:type="dcterms:W3CDTF">2026-01-29T10:08:00Z</dcterms:modified>
  <dc:language>de-DE</dc:language>
</cp:coreProperties>
</file>